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C4948"/>
          <w:spacing w:val="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bdr w:val="none" w:color="auto" w:sz="0" w:space="0"/>
          <w:shd w:val="clear" w:fill="FFFFFF"/>
        </w:rPr>
        <w:t>OTN系统升级项目中标候选人公示</w:t>
      </w:r>
    </w:p>
    <w:bookmarkEnd w:id="0"/>
    <w:p>
      <w:pPr>
        <w:widowControl/>
        <w:spacing w:before="75" w:after="75"/>
        <w:jc w:val="left"/>
        <w:rPr>
          <w:rFonts w:hint="eastAsia"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招标项目名称：OTN系统升级项目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招标项目编号：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I1300000001124117001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公示名称：OTN系统升级项目中标候选人公示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公示编号：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I1300000001124117001001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公示内容：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3"/>
        <w:gridCol w:w="4303"/>
      </w:tblGrid>
      <w:tr>
        <w:tc>
          <w:tcPr>
            <w:tcW w:w="50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标段：OTN系统升级项目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所属专业：交通运输、仓储和邮政业/道路运输业</w:t>
            </w:r>
          </w:p>
        </w:tc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所属地区：石家庄市-高新技术产业开发区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开标时间：2024-05-17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开标地点：河北省公共资源交易中心412开标室2机位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公示开始日期：2024-05-20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公示截止日期：2024-05-22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1.中标候选人名单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3"/>
        <w:gridCol w:w="1373"/>
        <w:gridCol w:w="1373"/>
        <w:gridCol w:w="1851"/>
        <w:gridCol w:w="2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中标候选人单位名称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投标价格(单位：元)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评标价格(单位：元)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工期（交货期）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河北中岗通讯工程有限公司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5878888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5878888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工程竣（交）工验收的质量评定：合格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自合同签订之日起20日内，缺陷责任期12个月。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江苏长天智远交通科技有限公司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5881223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5881223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工程竣（交）工验收的质量评定：合格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自合同签订之日起20日内，缺陷责任期12个月。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浙江省机电设计研究院有限公司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5885655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5885655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工程竣（交）工验收的质量评定：合格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自合同签订之日起20日内，缺陷责任期12个月。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2.中标候选人项目负责人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144"/>
        <w:gridCol w:w="1259"/>
        <w:gridCol w:w="1006"/>
        <w:gridCol w:w="1512"/>
        <w:gridCol w:w="2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中标候选人单位名称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项目负责人姓名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相关证书名称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河北中岗通讯工程有限公司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王海岗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一级建造师注册证书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冀1132016201618330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江苏长天智远交通科技有限公司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陈井岗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一级建造师注册证书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苏1322008201201520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浙江省机电设计研究院有限公司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林宣阳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一级建造师注册证书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浙1332019202001403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3.中标候选人响应招标文件要求的资格能力条件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990"/>
        <w:gridCol w:w="2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中标候选人名称</w:t>
            </w:r>
          </w:p>
        </w:tc>
        <w:tc>
          <w:tcPr>
            <w:tcW w:w="1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响应情况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河北中岗通讯工程有限公司</w:t>
            </w:r>
          </w:p>
        </w:tc>
        <w:tc>
          <w:tcPr>
            <w:tcW w:w="1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满足招标文件要求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江苏长天智远交通科技有限公司</w:t>
            </w:r>
          </w:p>
        </w:tc>
        <w:tc>
          <w:tcPr>
            <w:tcW w:w="1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满足招标文件要求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浙江省机电设计研究院有限公司</w:t>
            </w:r>
          </w:p>
        </w:tc>
        <w:tc>
          <w:tcPr>
            <w:tcW w:w="1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满足招标文件要求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4.（1）中标候选人企业业绩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1141"/>
        <w:gridCol w:w="2697"/>
        <w:gridCol w:w="1339"/>
        <w:gridCol w:w="1397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中标候选人名称</w:t>
            </w: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中标工程名称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合同签订时间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合同签订金额</w:t>
            </w:r>
            <w:r>
              <w:rPr>
                <w:rFonts w:cs="仿宋_GB2312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(单位：元)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6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河北中岗通讯工程有限公司</w:t>
            </w: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延庆至崇礼高速公路河北段延伸工程及赤城支线机电工程施工JD05标段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河北省高速公路延崇筹建处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2023-8-9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57961453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荣乌高速公路新线京台高速至京港澳高速段机电工程施工JD1标段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河北雄安荣乌高速公路有限公司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2023-4-28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56857416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岚山至菏泽公路临枣高速至枣木高速段机电工程施工一标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山东高速临枣至枣木公路有限公司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2020-12-16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17855900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荣乌国家高速公路潍坊至日照联络线潍城至日照段机电工程施工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山东高速潍日公路有限公司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2020-4-17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89299980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长深高速高青至广饶段公路机电工程一标段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山东高速高广公路有限公司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2020-12-16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37898882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江苏长天智远交通科技有限公司</w:t>
            </w: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S11芜湖至黄山高速公路机电工程、固镇至蚌埠高速公路机电工程、沪陕（沪蓉）国家高速公路安徽省合肥至大顾店段改扩建机电工程GB-JD标段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安徽省交通控股集团有限公司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2023-03-05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37530200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河南渑池至山西垣曲高速公路河南段机电工程施工MYJD-1标段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河南垣渑高速公路有限公司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2021-10-10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176990053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长深高速公路曹山互通工程机电工程施工项目CS-CSHT-JD标段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溧阳市交通建设发展有限公司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2019-12-28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8010440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6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浙江省机电设计研究院有限公司</w:t>
            </w: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台州湾大桥及接线工程、三门湾大桥及接线工程（台州段）机电施工第JD01标段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浙江台州市沿海高速公路有限公司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2021-08-0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121107696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甬台温高速公路复线温州瑞安至苍南段工程第JD03施工标段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浙江温州沈海高速公路有限公司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2021-1-29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122771760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长春至深圳高速公路（G25）浙江建德至金华段工程第JD3标段</w:t>
            </w:r>
          </w:p>
        </w:tc>
        <w:tc>
          <w:tcPr>
            <w:tcW w:w="805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浙江临金高速公路有限公司</w:t>
            </w:r>
          </w:p>
        </w:tc>
        <w:tc>
          <w:tcPr>
            <w:tcW w:w="840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2021-07-22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101525910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4.（2）中标候选人项目负责人业绩</w:t>
      </w:r>
    </w:p>
    <w:tbl>
      <w:tblPr>
        <w:tblStyle w:val="8"/>
        <w:tblW w:w="51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249"/>
        <w:gridCol w:w="668"/>
        <w:gridCol w:w="2176"/>
        <w:gridCol w:w="1514"/>
        <w:gridCol w:w="1300"/>
        <w:gridCol w:w="13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中标候选人名称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中标工程名称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合同签订时间</w:t>
            </w:r>
          </w:p>
        </w:tc>
        <w:tc>
          <w:tcPr>
            <w:tcW w:w="8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合同签订金额</w:t>
            </w:r>
            <w:r>
              <w:rPr>
                <w:rFonts w:cs="仿宋_GB2312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(单位：元)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河北中岗通讯工程有限公司</w:t>
            </w:r>
          </w:p>
        </w:tc>
        <w:tc>
          <w:tcPr>
            <w:tcW w:w="42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王海岗</w:t>
            </w: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岚山至菏泽公路临枣高速至枣木高速段机电工程施工一标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山东高速临枣至枣木公路有限公司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2020-12-16</w:t>
            </w:r>
          </w:p>
        </w:tc>
        <w:tc>
          <w:tcPr>
            <w:tcW w:w="8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17855900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荣乌高速公路新线京台高速至京港澳高速段机电工程施工JD1标段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河北雄安荣乌高速公路有限公司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2023-4-28</w:t>
            </w:r>
          </w:p>
        </w:tc>
        <w:tc>
          <w:tcPr>
            <w:tcW w:w="8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56857416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江苏长天智远交通科技有限公司</w:t>
            </w:r>
          </w:p>
        </w:tc>
        <w:tc>
          <w:tcPr>
            <w:tcW w:w="42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陈井岗</w:t>
            </w: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河南渑池至山西垣曲高速公路河南段机电工程施工MYJD-1标段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河南垣渑高速公路有限公司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2021-10-10</w:t>
            </w:r>
          </w:p>
        </w:tc>
        <w:tc>
          <w:tcPr>
            <w:tcW w:w="8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176990053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长深高速公路曹山互通工程机电工程施工项目CS-CSHT-JD标段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溧阳市交通建设发展有限公司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2019-12-28</w:t>
            </w:r>
          </w:p>
        </w:tc>
        <w:tc>
          <w:tcPr>
            <w:tcW w:w="8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8010440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浙江省机电设计研究院有限公司</w:t>
            </w:r>
          </w:p>
        </w:tc>
        <w:tc>
          <w:tcPr>
            <w:tcW w:w="42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林宣阳</w:t>
            </w: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甬台温高速公路复线温州瑞安至苍南段工程第JD03施工标段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浙江温州沈海高速公路有限公司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2021-1-29</w:t>
            </w:r>
          </w:p>
        </w:tc>
        <w:tc>
          <w:tcPr>
            <w:tcW w:w="8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122771760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长春至深圳高速公路（G25）浙江建德至金华段工程第JD3标段</w:t>
            </w:r>
          </w:p>
        </w:tc>
        <w:tc>
          <w:tcPr>
            <w:tcW w:w="9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浙江临金高速公路有限公司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2021-07-22</w:t>
            </w:r>
          </w:p>
        </w:tc>
        <w:tc>
          <w:tcPr>
            <w:tcW w:w="8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101525910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5.（1）所有投标人商务标评分情况</w:t>
      </w:r>
    </w:p>
    <w:tbl>
      <w:tblPr>
        <w:tblStyle w:val="8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100"/>
        <w:gridCol w:w="850"/>
        <w:gridCol w:w="850"/>
        <w:gridCol w:w="850"/>
        <w:gridCol w:w="850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评委A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评委B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评委C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评委D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广东赛达交通科技股份有限公司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江苏建铁信息技术有限公司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河北中岗通讯工程有限公司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江苏长天智远交通科技有限公司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浙江省机电设计研究院有限公司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江西路通科技有限公司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5.（2）所有投标人技术标评分情况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100"/>
        <w:gridCol w:w="850"/>
        <w:gridCol w:w="850"/>
        <w:gridCol w:w="850"/>
        <w:gridCol w:w="850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评委A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评委B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评委C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评委D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评委E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广东赛达交通科技股份有限公司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江苏建铁信息技术有限公司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河北中岗通讯工程有限公司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江苏长天智远交通科技有限公司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浙江省机电设计研究院有限公司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江西路通科技有限公司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5.（3）所有投标人或供应商总得分情况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4859"/>
        <w:gridCol w:w="1527"/>
        <w:gridCol w:w="1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广东赛达交通科技股份有限公司</w:t>
            </w:r>
          </w:p>
        </w:tc>
        <w:tc>
          <w:tcPr>
            <w:tcW w:w="8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78.18 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78.18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江苏建铁信息技术有限公司</w:t>
            </w:r>
          </w:p>
        </w:tc>
        <w:tc>
          <w:tcPr>
            <w:tcW w:w="8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79.02 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79.02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河北中岗通讯工程有限公司</w:t>
            </w:r>
          </w:p>
        </w:tc>
        <w:tc>
          <w:tcPr>
            <w:tcW w:w="8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94.08 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江苏长天智远交通科技有限公司</w:t>
            </w:r>
          </w:p>
        </w:tc>
        <w:tc>
          <w:tcPr>
            <w:tcW w:w="8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93.99 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93.99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浙江省机电设计研究院有限公司</w:t>
            </w:r>
          </w:p>
        </w:tc>
        <w:tc>
          <w:tcPr>
            <w:tcW w:w="8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93.84 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江西路通科技有限公司</w:t>
            </w:r>
          </w:p>
        </w:tc>
        <w:tc>
          <w:tcPr>
            <w:tcW w:w="8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93.77 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93.77 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6.投标文件被否决的投标人名称、否决原因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3385"/>
        <w:gridCol w:w="4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投标人名称</w:t>
            </w:r>
          </w:p>
        </w:tc>
        <w:tc>
          <w:tcPr>
            <w:tcW w:w="4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否决原因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7.提出异议的渠道和方式：投标人或其他利害关系人对本招标项目的评标结果有异议的，可在公示期向招标人或招标代理机构提出。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联系方式</w:t>
      </w:r>
    </w:p>
    <w:tbl>
      <w:tblPr>
        <w:tblStyle w:val="8"/>
        <w:tblW w:w="835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招标人：河北冀翔通电子科技有限公司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招标代理机构：瑞和安惠项目管理集团有限公司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地址：石家庄市高新区珠峰大街111号华山商务中心15楼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地址：石家庄市建设南大街269号河北师范大学科技园B座12层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联系人：樊成明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联系人：蔡利姣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0311-66726878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电话：0311-69052063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电子邮箱：/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电子邮箱：ahzb6@126.com</w:t>
            </w:r>
          </w:p>
        </w:tc>
      </w:tr>
    </w:tbl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8.其他公示内容：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（1）中标候选人安全目标：</w:t>
      </w:r>
    </w:p>
    <w:p>
      <w:pPr>
        <w:widowControl/>
        <w:spacing w:before="75" w:after="75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河北中岗通讯工程有限公司：不发生安全生产责任事故</w:t>
      </w:r>
    </w:p>
    <w:p>
      <w:pPr>
        <w:widowControl/>
        <w:spacing w:before="75" w:after="75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江苏长天智远交通科技有限公司：不发生安全生产责任事故</w:t>
      </w:r>
    </w:p>
    <w:p>
      <w:pPr>
        <w:widowControl/>
        <w:spacing w:before="75" w:after="75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浙江省机电设计研究院有限公司：不发生安全生产责任事故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（2）中标候选人公示中“中标候选人企业业绩”中“合同签订时间”为工程竣（交）工时间。“中标候选人项目负责人业绩”中“合同签订时间”为工程竣（交）工时间。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（3）招标代理机构项目经理：鲁健。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C05D2A"/>
    <w:rsid w:val="000C2080"/>
    <w:rsid w:val="000C73E2"/>
    <w:rsid w:val="00134AF7"/>
    <w:rsid w:val="001A1389"/>
    <w:rsid w:val="00247076"/>
    <w:rsid w:val="00305915"/>
    <w:rsid w:val="003444E0"/>
    <w:rsid w:val="00360F57"/>
    <w:rsid w:val="00384540"/>
    <w:rsid w:val="0046659F"/>
    <w:rsid w:val="00466B95"/>
    <w:rsid w:val="0049272E"/>
    <w:rsid w:val="004C2468"/>
    <w:rsid w:val="004F26E5"/>
    <w:rsid w:val="005060A8"/>
    <w:rsid w:val="00555B86"/>
    <w:rsid w:val="00594737"/>
    <w:rsid w:val="0060765A"/>
    <w:rsid w:val="0061784D"/>
    <w:rsid w:val="00630E2C"/>
    <w:rsid w:val="00653176"/>
    <w:rsid w:val="00701380"/>
    <w:rsid w:val="007426DC"/>
    <w:rsid w:val="0076728B"/>
    <w:rsid w:val="00794554"/>
    <w:rsid w:val="00801E0C"/>
    <w:rsid w:val="008A2190"/>
    <w:rsid w:val="008A72F1"/>
    <w:rsid w:val="008F109B"/>
    <w:rsid w:val="00957C9E"/>
    <w:rsid w:val="00A036B5"/>
    <w:rsid w:val="00A731F1"/>
    <w:rsid w:val="00B157B7"/>
    <w:rsid w:val="00B35984"/>
    <w:rsid w:val="00B908AB"/>
    <w:rsid w:val="00B924C4"/>
    <w:rsid w:val="00C01E33"/>
    <w:rsid w:val="00C049A2"/>
    <w:rsid w:val="00C05D2A"/>
    <w:rsid w:val="00C46869"/>
    <w:rsid w:val="00C57D4A"/>
    <w:rsid w:val="00C730F9"/>
    <w:rsid w:val="00C831C4"/>
    <w:rsid w:val="00CB0635"/>
    <w:rsid w:val="00D63AC0"/>
    <w:rsid w:val="00D77B76"/>
    <w:rsid w:val="00DE25C2"/>
    <w:rsid w:val="00E13588"/>
    <w:rsid w:val="00E508CE"/>
    <w:rsid w:val="00E81B75"/>
    <w:rsid w:val="00EA4534"/>
    <w:rsid w:val="00EA528A"/>
    <w:rsid w:val="00EC17D0"/>
    <w:rsid w:val="00F902AD"/>
    <w:rsid w:val="00FC3C9F"/>
    <w:rsid w:val="00FC68A9"/>
    <w:rsid w:val="31A0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5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3"/>
    <w:autoRedefine/>
    <w:semiHidden/>
    <w:qFormat/>
    <w:uiPriority w:val="99"/>
  </w:style>
  <w:style w:type="character" w:customStyle="1" w:styleId="15">
    <w:name w:val="批注主题 字符"/>
    <w:basedOn w:val="14"/>
    <w:link w:val="7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507</Words>
  <Characters>2890</Characters>
  <Lines>24</Lines>
  <Paragraphs>6</Paragraphs>
  <TotalTime>379</TotalTime>
  <ScaleCrop>false</ScaleCrop>
  <LinksUpToDate>false</LinksUpToDate>
  <CharactersWithSpaces>3391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2023-06-21T11:49:00Z</dcterms:created>
  <dc:creator>Administrator</dc:creator>
  <cp:lastModifiedBy>李娜</cp:lastModifiedBy>
  <dcterms:modified xsi:type="dcterms:W3CDTF">2024-05-20T06:17:42Z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AC959E9AECFF4FF59811234497CB2918_12</vt:lpwstr>
  </property>
</Properties>
</file>