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lang w:val="en-US" w:eastAsia="zh-CN"/>
        </w:rPr>
        <w:t>河北高速公路集团有限公司</w:t>
      </w:r>
      <w:r>
        <w:rPr>
          <w:rFonts w:hint="eastAsia" w:ascii="宋体" w:hAnsi="宋体"/>
          <w:b/>
          <w:bCs/>
          <w:color w:val="auto"/>
          <w:sz w:val="40"/>
          <w:szCs w:val="44"/>
          <w:highlight w:val="none"/>
        </w:rPr>
        <w:t>“道路交通驾驶模拟仿真试验平台”科技创新项目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color w:val="auto"/>
          <w:highlight w:val="none"/>
          <w:lang w:val="en-US"/>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ZXGS-JBGS-202405-1</w:t>
      </w: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spacing w:beforeLines="50" w:afterLines="50" w:line="400" w:lineRule="exact"/>
        <w:ind w:firstLine="420" w:firstLineChars="200"/>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default" w:ascii="宋体" w:hAnsi="宋体" w:eastAsia="宋体"/>
          <w:bCs/>
          <w:color w:val="auto"/>
          <w:sz w:val="28"/>
          <w:szCs w:val="28"/>
          <w:highlight w:val="none"/>
          <w:lang w:val="en-US" w:eastAsia="zh-CN"/>
        </w:rPr>
      </w:pPr>
      <w:r>
        <w:rPr>
          <w:rFonts w:hint="eastAsia" w:ascii="宋体" w:hAnsi="宋体"/>
          <w:bCs/>
          <w:color w:val="auto"/>
          <w:sz w:val="28"/>
          <w:szCs w:val="28"/>
          <w:highlight w:val="none"/>
          <w:lang w:val="en-US" w:eastAsia="zh-CN"/>
        </w:rPr>
        <w:t>用户单位</w:t>
      </w:r>
      <w:r>
        <w:rPr>
          <w:rFonts w:hint="eastAsia" w:ascii="宋体" w:hAnsi="宋体"/>
          <w:bCs/>
          <w:color w:val="auto"/>
          <w:sz w:val="28"/>
          <w:szCs w:val="28"/>
          <w:highlight w:val="none"/>
        </w:rPr>
        <w:t>：河北高速</w:t>
      </w:r>
      <w:r>
        <w:rPr>
          <w:rFonts w:hint="eastAsia" w:ascii="宋体" w:hAnsi="宋体"/>
          <w:bCs/>
          <w:color w:val="auto"/>
          <w:sz w:val="28"/>
          <w:szCs w:val="28"/>
          <w:highlight w:val="none"/>
          <w:lang w:val="en-US" w:eastAsia="zh-CN"/>
        </w:rPr>
        <w:t>公路</w:t>
      </w:r>
      <w:r>
        <w:rPr>
          <w:rFonts w:hint="eastAsia" w:ascii="宋体" w:hAnsi="宋体"/>
          <w:bCs/>
          <w:color w:val="auto"/>
          <w:sz w:val="28"/>
          <w:szCs w:val="28"/>
          <w:highlight w:val="none"/>
        </w:rPr>
        <w:t>集团有限公司</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冀翔通代为实施</w:t>
      </w:r>
      <w:r>
        <w:rPr>
          <w:rFonts w:hint="eastAsia" w:ascii="宋体" w:hAnsi="宋体"/>
          <w:bCs/>
          <w:color w:val="auto"/>
          <w:sz w:val="28"/>
          <w:szCs w:val="28"/>
          <w:highlight w:val="none"/>
          <w:lang w:eastAsia="zh-CN"/>
        </w:rPr>
        <w:t>）</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4"/>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color w:val="auto"/>
          <w:highlight w:val="none"/>
        </w:rPr>
      </w:pPr>
    </w:p>
    <w:p>
      <w:pPr>
        <w:pStyle w:val="101"/>
        <w:jc w:val="center"/>
        <w:rPr>
          <w:rFonts w:ascii="宋体" w:hAnsi="宋体"/>
          <w:b w:val="0"/>
          <w:color w:val="auto"/>
          <w:highlight w:val="none"/>
        </w:rPr>
      </w:pPr>
      <w:bookmarkStart w:id="0" w:name="_Toc20130"/>
      <w:bookmarkStart w:id="1" w:name="_Toc1184"/>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tabs>
          <w:tab w:val="right" w:leader="dot" w:pos="8640"/>
        </w:tabs>
        <w:spacing w:line="720" w:lineRule="auto"/>
        <w:ind w:right="46" w:rightChars="22"/>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p>
    <w:p>
      <w:pPr>
        <w:pStyle w:val="27"/>
        <w:tabs>
          <w:tab w:val="right" w:leader="dot" w:pos="9498"/>
        </w:tabs>
        <w:spacing w:line="720" w:lineRule="auto"/>
        <w:rPr>
          <w:rFonts w:ascii="宋体" w:hAnsi="宋体"/>
          <w:color w:val="auto"/>
          <w:szCs w:val="21"/>
          <w:highlight w:val="none"/>
        </w:rPr>
      </w:pPr>
      <w:r>
        <w:rPr>
          <w:color w:val="auto"/>
          <w:highlight w:val="none"/>
        </w:rPr>
        <w:fldChar w:fldCharType="begin"/>
      </w:r>
      <w:r>
        <w:rPr>
          <w:color w:val="auto"/>
          <w:highlight w:val="none"/>
        </w:rPr>
        <w:instrText xml:space="preserve"> HYPERLINK \l "_Toc27944" </w:instrText>
      </w:r>
      <w:r>
        <w:rPr>
          <w:color w:val="auto"/>
          <w:highlight w:val="none"/>
        </w:rPr>
        <w:fldChar w:fldCharType="separate"/>
      </w:r>
      <w:r>
        <w:rPr>
          <w:rFonts w:ascii="宋体" w:hAnsi="宋体"/>
          <w:color w:val="auto"/>
          <w:szCs w:val="21"/>
          <w:highlight w:val="none"/>
        </w:rPr>
        <w:t>第一章</w:t>
      </w:r>
      <w:r>
        <w:rPr>
          <w:rFonts w:hint="eastAsia" w:ascii="宋体" w:hAnsi="宋体"/>
          <w:color w:val="auto"/>
          <w:szCs w:val="21"/>
          <w:highlight w:val="none"/>
        </w:rPr>
        <w:t>“揭榜挂帅”榜单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_Toc27944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27"/>
        <w:tabs>
          <w:tab w:val="right" w:leader="dot" w:pos="9498"/>
        </w:tabs>
        <w:spacing w:line="720" w:lineRule="auto"/>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"_Toc4524"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揭榜人须知</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6</w:t>
      </w:r>
    </w:p>
    <w:p>
      <w:pPr>
        <w:pStyle w:val="27"/>
        <w:tabs>
          <w:tab w:val="right" w:leader="dot" w:pos="9498"/>
        </w:tabs>
        <w:spacing w:line="72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第三章 </w:t>
      </w:r>
      <w:r>
        <w:rPr>
          <w:rFonts w:hint="eastAsia" w:ascii="宋体" w:hAnsi="宋体"/>
          <w:color w:val="auto"/>
          <w:szCs w:val="21"/>
          <w:highlight w:val="none"/>
        </w:rPr>
        <w:t>评审</w:t>
      </w:r>
      <w:r>
        <w:rPr>
          <w:rFonts w:ascii="宋体" w:hAnsi="宋体"/>
          <w:color w:val="auto"/>
          <w:szCs w:val="21"/>
          <w:highlight w:val="none"/>
        </w:rPr>
        <w:t>办法</w:t>
      </w:r>
      <w:r>
        <w:rPr>
          <w:rFonts w:ascii="宋体" w:hAnsi="宋体"/>
          <w:color w:val="auto"/>
          <w:szCs w:val="21"/>
          <w:highlight w:val="none"/>
        </w:rPr>
        <w:tab/>
      </w:r>
      <w:r>
        <w:rPr>
          <w:rFonts w:hint="eastAsia" w:ascii="宋体" w:hAnsi="宋体"/>
          <w:color w:val="auto"/>
          <w:szCs w:val="21"/>
          <w:highlight w:val="none"/>
          <w:lang w:val="en-US" w:eastAsia="zh-CN"/>
        </w:rPr>
        <w:t>2</w:t>
      </w:r>
      <w:r>
        <w:rPr>
          <w:rFonts w:ascii="宋体" w:hAnsi="宋体"/>
          <w:color w:val="auto"/>
          <w:szCs w:val="21"/>
          <w:highlight w:val="none"/>
        </w:rPr>
        <w:fldChar w:fldCharType="end"/>
      </w:r>
      <w:r>
        <w:rPr>
          <w:rFonts w:hint="eastAsia" w:ascii="宋体" w:hAnsi="宋体"/>
          <w:color w:val="auto"/>
          <w:szCs w:val="21"/>
          <w:highlight w:val="none"/>
          <w:lang w:val="en-US" w:eastAsia="zh-CN"/>
        </w:rPr>
        <w:t>1</w:t>
      </w:r>
    </w:p>
    <w:p>
      <w:pPr>
        <w:pStyle w:val="27"/>
        <w:tabs>
          <w:tab w:val="right" w:leader="dot" w:pos="9498"/>
        </w:tabs>
        <w:spacing w:line="720" w:lineRule="auto"/>
        <w:rPr>
          <w:rFonts w:hint="eastAsia" w:ascii="宋体" w:hAnsi="宋体"/>
          <w:color w:val="auto"/>
          <w:highlight w:val="none"/>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lang w:val="en-US" w:eastAsia="zh-CN"/>
        </w:rPr>
        <w:t>四</w:t>
      </w:r>
      <w:r>
        <w:rPr>
          <w:rFonts w:ascii="宋体" w:hAnsi="宋体"/>
          <w:color w:val="auto"/>
          <w:szCs w:val="21"/>
          <w:highlight w:val="none"/>
        </w:rPr>
        <w:t>章</w:t>
      </w:r>
      <w:r>
        <w:rPr>
          <w:rFonts w:hint="eastAsia" w:ascii="宋体" w:hAnsi="宋体"/>
          <w:color w:val="auto"/>
          <w:szCs w:val="21"/>
          <w:highlight w:val="none"/>
        </w:rPr>
        <w:t xml:space="preserve"> 揭榜响应文件</w:t>
      </w:r>
      <w:r>
        <w:rPr>
          <w:rFonts w:ascii="宋体" w:hAnsi="宋体"/>
          <w:color w:val="auto"/>
          <w:szCs w:val="21"/>
          <w:highlight w:val="none"/>
        </w:rPr>
        <w:t>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_Toc6071 \h </w:instrText>
      </w:r>
      <w:r>
        <w:rPr>
          <w:rFonts w:ascii="宋体" w:hAnsi="宋体"/>
          <w:color w:val="auto"/>
          <w:szCs w:val="21"/>
          <w:highlight w:val="none"/>
        </w:rPr>
        <w:fldChar w:fldCharType="separate"/>
      </w:r>
      <w:r>
        <w:rPr>
          <w:rFonts w:ascii="宋体" w:hAnsi="宋体"/>
          <w:color w:val="auto"/>
          <w:szCs w:val="21"/>
          <w:highlight w:val="none"/>
        </w:rPr>
        <w:t>27</w:t>
      </w:r>
      <w:r>
        <w:rPr>
          <w:rFonts w:ascii="宋体" w:hAnsi="宋体"/>
          <w:color w:val="auto"/>
          <w:szCs w:val="21"/>
          <w:highlight w:val="none"/>
        </w:rPr>
        <w:fldChar w:fldCharType="end"/>
      </w:r>
      <w:r>
        <w:rPr>
          <w:rFonts w:ascii="宋体" w:hAnsi="宋体"/>
          <w:color w:val="auto"/>
          <w:szCs w:val="21"/>
          <w:highlight w:val="none"/>
        </w:rPr>
        <w:fldChar w:fldCharType="end"/>
      </w:r>
    </w:p>
    <w:p>
      <w:pPr>
        <w:pStyle w:val="27"/>
        <w:tabs>
          <w:tab w:val="right" w:leader="dot" w:pos="9498"/>
        </w:tabs>
        <w:spacing w:line="720" w:lineRule="auto"/>
        <w:rPr>
          <w:rFonts w:hint="eastAsia" w:ascii="宋体" w:hAnsi="宋体"/>
          <w:color w:val="auto"/>
          <w:highlight w:val="none"/>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fldChar w:fldCharType="end"/>
      </w:r>
    </w:p>
    <w:p>
      <w:pPr>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pPr>
        <w:pStyle w:val="2"/>
        <w:spacing w:line="240" w:lineRule="auto"/>
        <w:jc w:val="center"/>
        <w:rPr>
          <w:rFonts w:hint="eastAsia" w:ascii="宋体" w:hAnsi="宋体"/>
          <w:color w:val="auto"/>
          <w:sz w:val="32"/>
          <w:szCs w:val="32"/>
          <w:highlight w:val="none"/>
        </w:rPr>
      </w:pPr>
      <w:bookmarkStart w:id="5" w:name="_Toc10093"/>
      <w:bookmarkStart w:id="6" w:name="_Toc27944"/>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color w:val="auto"/>
          <w:sz w:val="30"/>
          <w:szCs w:val="30"/>
          <w:highlight w:val="none"/>
        </w:rPr>
      </w:pPr>
      <w:r>
        <w:rPr>
          <w:rFonts w:hint="eastAsia" w:ascii="宋体" w:hAnsi="宋体"/>
          <w:b/>
          <w:bCs/>
          <w:color w:val="auto"/>
          <w:sz w:val="30"/>
          <w:szCs w:val="30"/>
          <w:highlight w:val="none"/>
          <w:lang w:val="en-US" w:eastAsia="zh-CN"/>
        </w:rPr>
        <w:t>河北高速公路集团有限公司</w:t>
      </w:r>
      <w:r>
        <w:rPr>
          <w:rFonts w:hint="eastAsia" w:ascii="宋体" w:hAnsi="宋体"/>
          <w:b/>
          <w:bCs/>
          <w:color w:val="auto"/>
          <w:sz w:val="30"/>
          <w:szCs w:val="30"/>
          <w:highlight w:val="none"/>
        </w:rPr>
        <w:t>“道路交通驾驶模拟仿真试验平台”科技创新项目“揭榜挂帅”榜单</w:t>
      </w:r>
    </w:p>
    <w:p>
      <w:pPr>
        <w:adjustRightInd w:val="0"/>
        <w:snapToGrid w:val="0"/>
        <w:spacing w:beforeLines="50" w:afterLines="50" w:line="400" w:lineRule="exact"/>
        <w:ind w:left="298" w:leftChars="142" w:firstLine="210" w:firstLineChars="100"/>
        <w:rPr>
          <w:rFonts w:ascii="宋体" w:hAnsi="宋体"/>
          <w:color w:val="auto"/>
          <w:szCs w:val="21"/>
          <w:highlight w:val="none"/>
        </w:rPr>
      </w:pPr>
      <w:bookmarkStart w:id="7" w:name="_Toc492300547"/>
    </w:p>
    <w:bookmarkEnd w:id="2"/>
    <w:bookmarkEnd w:id="3"/>
    <w:bookmarkEnd w:id="4"/>
    <w:bookmarkEnd w:id="7"/>
    <w:p>
      <w:pPr>
        <w:pStyle w:val="3"/>
        <w:spacing w:before="0" w:after="0" w:line="360" w:lineRule="auto"/>
        <w:rPr>
          <w:rFonts w:ascii="宋体" w:hAnsi="宋体" w:eastAsia="宋体"/>
          <w:color w:val="auto"/>
          <w:sz w:val="24"/>
          <w:szCs w:val="24"/>
          <w:highlight w:val="none"/>
        </w:rPr>
      </w:pPr>
      <w:bookmarkStart w:id="8" w:name="_Toc17762"/>
      <w:bookmarkStart w:id="9" w:name="_Toc21281"/>
      <w:r>
        <w:rPr>
          <w:rFonts w:hint="eastAsia" w:ascii="宋体" w:hAnsi="宋体" w:eastAsia="宋体"/>
          <w:color w:val="auto"/>
          <w:sz w:val="24"/>
          <w:szCs w:val="24"/>
          <w:highlight w:val="none"/>
        </w:rPr>
        <w:t>一、项目基本情况</w:t>
      </w:r>
    </w:p>
    <w:bookmarkEnd w:id="8"/>
    <w:bookmarkEnd w:id="9"/>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为满足集团公司“河北省高速公路数字化技术与装备重点实验室”、“无人智能与系统仿真技术应用工程研究中心”等创新平台对仿真研发设备的建设需求，为争创部级重点实验室、省级工程研究中心打下良好基础，打造具有前瞻性、拓展性、兼容性的仿真训练与测试系统，拟建设道路交通驾驶模拟仿真试验平台。</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pPr>
        <w:pStyle w:val="16"/>
        <w:spacing w:after="0" w:line="360" w:lineRule="auto"/>
        <w:ind w:firstLine="468" w:firstLineChars="195"/>
        <w:rPr>
          <w:rFonts w:ascii="宋体" w:hAnsi="宋体"/>
          <w:color w:val="auto"/>
          <w:sz w:val="24"/>
          <w:szCs w:val="24"/>
          <w:highlight w:val="none"/>
        </w:rPr>
      </w:pPr>
      <w:r>
        <w:rPr>
          <w:rFonts w:hint="eastAsia" w:ascii="宋体" w:hAnsi="宋体"/>
          <w:color w:val="auto"/>
          <w:sz w:val="24"/>
          <w:szCs w:val="24"/>
          <w:highlight w:val="none"/>
        </w:rPr>
        <w:t>道路交通驾驶模拟仿真试验平台具备开展公路安全性评价、智能网联测试和公路项目设计阶段成果展示等功能。</w:t>
      </w:r>
    </w:p>
    <w:p>
      <w:pPr>
        <w:tabs>
          <w:tab w:val="left" w:pos="1283"/>
          <w:tab w:val="left" w:pos="1922"/>
        </w:tabs>
        <w:autoSpaceDE w:val="0"/>
        <w:autoSpaceDN w:val="0"/>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道路交通驾驶模拟仿真试验平台须满足公路项目安全性评价相关规范中对特殊道路（地下道路、复杂互通、桥梁、隧道）的前期方案论证及评价、公路三维效果漫游、交通安全设施效果评价的要求；同时可为驾驶疲劳、驾驶分神、驾驶负荷等研究提供基础试验平台。</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2）除了常规驾驶模拟功能之外，还须支持智能网联技术的模拟功能，如车路协同、安全辅助驾驶和典型自动驾驶的模拟；道路交通驾驶模拟仿真试验平台可对SAEL1-L3等多个级别的辅助驾驶及自动驾驶进行模拟；车辆纵向控制具备自适应巡航系统功能，横向控制具备自动车道保持系统功能；方向盘具备巡航阶段随动控制、接管阶段控制权切换控制等功能。</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3）系统应配有多功能人机交互显示屏，除显示常用的本车信息（车速、发动机转速等）之外，还可以显示辅助驾驶预警信息（前车车距、车道偏离、碰撞预警等）和自动驾驶交互信息（驾驶状态、行车环境、接管请求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（一）道路交通驾驶模拟仿真试验平台建设主要设备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 驾驶座舱</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由实车改装，真实感强、外观美观；通过加设必要的传感器以及从原车提取 CAN 信息的方式来进行驾驶操作信号采集，车辆横向（方向）、纵向（车速）控制感真实，驾驶逼真度高。</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1.1）车体。车长不小于4050mm；整备质量不小于1150kg</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1.2）车载传感器改造。油门踏板采用实车电子踏板，踏板全行程范围数据采集，位置数据均为线性并实时上传；制动踏板采用实车制动踏板改装；方向盘转向角度为±540度，转向角度精度为±0.1度。</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1.3）仪表。仪表为液晶交互式仪表；液晶一体屏分辨率不低于1920*720；仪表内容显示由内部嵌入式系统板进行驱动；系统板和主控板以CAN通讯等形式进行实时数据交互。</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1.4）车身数据输出。车身所有传感器数据支持以TCP/UDP/CAN其中不少于两种协议形式输出；输出的车身数据包括油门踏板行程量、制动踏板行程量、方向盘转角、方向盘转角速度、灯光、安全带状态等。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 运动平台</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2.1）运动方向及自由度。运动平台支持纵向、横向、竖向三方向平移，俯仰、侧倾、横摆三个方向转动的六自由度运动。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2.2）载荷。平台支持荷载不小于1.5吨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3）视景系统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3.1）硬质环屏。环屏视景范围不低于180度，直径不低于7000mm，高度不低于2600mm。</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3.2）投影仪。采用激光工程投影机；分辨率不低于1920*1200；亮度不低于6500-7000流明。</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3.3）后视镜。左右后视镜不小于7寸LCD屏。</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3.4）图形融合校正机。前向视景采用图形融合系统进行融合；不小于3通道高清输入；不小于3通道高清输出。</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4）软件系统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4.1）驾驶模拟软件。驾驶模拟软件具备三维场景编辑操作、快速编辑和生成三维场景、对应中国地形地图、步行者群集移动模拟、ECO环保驾驶、多事件</w:t>
      </w:r>
      <w:r>
        <w:rPr>
          <w:rFonts w:hint="eastAsia" w:ascii="宋体" w:hAnsi="宋体" w:cs="黑体"/>
          <w:bCs/>
          <w:color w:val="auto"/>
          <w:kern w:val="0"/>
          <w:sz w:val="24"/>
          <w:szCs w:val="24"/>
          <w:highlight w:val="none"/>
        </w:rPr>
        <w:t>场景功能、</w:t>
      </w:r>
      <w:r>
        <w:rPr>
          <w:rFonts w:hint="eastAsia" w:ascii="宋体" w:hAnsi="宋体" w:cs="黑体"/>
          <w:color w:val="auto"/>
          <w:kern w:val="0"/>
          <w:sz w:val="24"/>
          <w:szCs w:val="24"/>
          <w:highlight w:val="none"/>
        </w:rPr>
        <w:t>停车场模型导入、FBX模型导入、</w:t>
      </w:r>
      <w:r>
        <w:rPr>
          <w:rFonts w:hint="eastAsia" w:ascii="宋体" w:hAnsi="宋体" w:cs="黑体"/>
          <w:bCs/>
          <w:color w:val="auto"/>
          <w:kern w:val="0"/>
          <w:sz w:val="24"/>
          <w:szCs w:val="24"/>
          <w:highlight w:val="none"/>
        </w:rPr>
        <w:t>驾驶行为Log保存功能，能够支撑驾驶模拟场景编辑、常规驾驶模拟试验开展、驾驶模拟试验数据记录等功能。</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4.2）多通道集群。具备多通道集群功能选项；多通道集群模块支持至少8通道集群客户端；支持至少前向3通道视景+后视镜3通道</w:t>
      </w:r>
      <w:r>
        <w:rPr>
          <w:rFonts w:ascii="宋体" w:hAnsi="宋体" w:cs="黑体"/>
          <w:color w:val="auto"/>
          <w:kern w:val="0"/>
          <w:sz w:val="24"/>
          <w:szCs w:val="24"/>
          <w:highlight w:val="none"/>
        </w:rPr>
        <w:t>视景</w:t>
      </w:r>
      <w:r>
        <w:rPr>
          <w:rFonts w:hint="eastAsia" w:ascii="宋体" w:hAnsi="宋体" w:cs="黑体"/>
          <w:color w:val="auto"/>
          <w:kern w:val="0"/>
          <w:sz w:val="24"/>
          <w:szCs w:val="24"/>
          <w:highlight w:val="none"/>
        </w:rPr>
        <w:t>+交互驾驶客户端2通道视景的多视景、交互式驾驶的显示方式，每台电脑运行一套客户端。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4.3）智能网联套件。开发智能网联交通系统模拟房展套件，具备辅助驾驶、自动驾驶、车路协同等模拟功能。</w:t>
      </w:r>
      <w:r>
        <w:rPr>
          <w:rFonts w:ascii="宋体" w:hAnsi="宋体" w:cs="黑体"/>
          <w:color w:val="auto"/>
          <w:kern w:val="0"/>
          <w:sz w:val="24"/>
          <w:szCs w:val="24"/>
          <w:highlight w:val="none"/>
        </w:rPr>
        <w:t>可对</w:t>
      </w:r>
      <w:r>
        <w:rPr>
          <w:rFonts w:hint="eastAsia" w:ascii="宋体" w:hAnsi="宋体" w:cs="黑体"/>
          <w:color w:val="auto"/>
          <w:kern w:val="0"/>
          <w:sz w:val="24"/>
          <w:szCs w:val="24"/>
          <w:highlight w:val="none"/>
        </w:rPr>
        <w:t>L1-L3</w:t>
      </w:r>
      <w:r>
        <w:rPr>
          <w:rFonts w:ascii="宋体" w:hAnsi="宋体" w:cs="黑体"/>
          <w:color w:val="auto"/>
          <w:kern w:val="0"/>
          <w:sz w:val="24"/>
          <w:szCs w:val="24"/>
          <w:highlight w:val="none"/>
        </w:rPr>
        <w:t>级别的自动驾驶</w:t>
      </w:r>
      <w:r>
        <w:rPr>
          <w:rFonts w:hint="eastAsia" w:ascii="宋体" w:hAnsi="宋体" w:cs="黑体"/>
          <w:color w:val="auto"/>
          <w:kern w:val="0"/>
          <w:sz w:val="24"/>
          <w:szCs w:val="24"/>
          <w:highlight w:val="none"/>
        </w:rPr>
        <w:t>功能</w:t>
      </w:r>
      <w:r>
        <w:rPr>
          <w:rFonts w:ascii="宋体" w:hAnsi="宋体" w:cs="黑体"/>
          <w:color w:val="auto"/>
          <w:kern w:val="0"/>
          <w:sz w:val="24"/>
          <w:szCs w:val="24"/>
          <w:highlight w:val="none"/>
        </w:rPr>
        <w:t>进行模拟，</w:t>
      </w:r>
      <w:r>
        <w:rPr>
          <w:rFonts w:hint="eastAsia" w:ascii="宋体" w:hAnsi="宋体" w:cs="黑体"/>
          <w:color w:val="auto"/>
          <w:kern w:val="0"/>
          <w:sz w:val="24"/>
          <w:szCs w:val="24"/>
          <w:highlight w:val="none"/>
        </w:rPr>
        <w:t>提供驾驶模拟仿真平台；</w:t>
      </w:r>
      <w:r>
        <w:rPr>
          <w:rFonts w:ascii="宋体" w:hAnsi="宋体" w:cs="黑体"/>
          <w:color w:val="auto"/>
          <w:kern w:val="0"/>
          <w:sz w:val="24"/>
          <w:szCs w:val="24"/>
          <w:highlight w:val="none"/>
        </w:rPr>
        <w:t>车辆纵向控制具备自适应</w:t>
      </w:r>
      <w:r>
        <w:rPr>
          <w:rFonts w:hint="eastAsia" w:ascii="宋体" w:hAnsi="宋体" w:cs="黑体"/>
          <w:color w:val="auto"/>
          <w:kern w:val="0"/>
          <w:sz w:val="24"/>
          <w:szCs w:val="24"/>
          <w:highlight w:val="none"/>
        </w:rPr>
        <w:t>车速</w:t>
      </w:r>
      <w:r>
        <w:rPr>
          <w:rFonts w:ascii="宋体" w:hAnsi="宋体" w:cs="黑体"/>
          <w:color w:val="auto"/>
          <w:kern w:val="0"/>
          <w:sz w:val="24"/>
          <w:szCs w:val="24"/>
          <w:highlight w:val="none"/>
        </w:rPr>
        <w:t>巡航</w:t>
      </w:r>
      <w:r>
        <w:rPr>
          <w:rFonts w:hint="eastAsia" w:ascii="宋体" w:hAnsi="宋体" w:cs="黑体"/>
          <w:color w:val="auto"/>
          <w:kern w:val="0"/>
          <w:sz w:val="24"/>
          <w:szCs w:val="24"/>
          <w:highlight w:val="none"/>
        </w:rPr>
        <w:t>控制</w:t>
      </w:r>
      <w:r>
        <w:rPr>
          <w:rFonts w:ascii="宋体" w:hAnsi="宋体" w:cs="黑体"/>
          <w:color w:val="auto"/>
          <w:kern w:val="0"/>
          <w:sz w:val="24"/>
          <w:szCs w:val="24"/>
          <w:highlight w:val="none"/>
        </w:rPr>
        <w:t>功能，横向控制具备自动车道保持</w:t>
      </w:r>
      <w:r>
        <w:rPr>
          <w:rFonts w:hint="eastAsia" w:ascii="宋体" w:hAnsi="宋体" w:cs="黑体"/>
          <w:color w:val="auto"/>
          <w:kern w:val="0"/>
          <w:sz w:val="24"/>
          <w:szCs w:val="24"/>
          <w:highlight w:val="none"/>
        </w:rPr>
        <w:t>控制</w:t>
      </w:r>
      <w:r>
        <w:rPr>
          <w:rFonts w:ascii="宋体" w:hAnsi="宋体" w:cs="黑体"/>
          <w:color w:val="auto"/>
          <w:kern w:val="0"/>
          <w:sz w:val="24"/>
          <w:szCs w:val="24"/>
          <w:highlight w:val="none"/>
        </w:rPr>
        <w:t>功能。配套多功能人机交互</w:t>
      </w:r>
      <w:r>
        <w:rPr>
          <w:rFonts w:hint="eastAsia" w:ascii="宋体" w:hAnsi="宋体" w:cs="黑体"/>
          <w:color w:val="auto"/>
          <w:kern w:val="0"/>
          <w:sz w:val="24"/>
          <w:szCs w:val="24"/>
          <w:highlight w:val="none"/>
        </w:rPr>
        <w:t>系统</w:t>
      </w:r>
      <w:r>
        <w:rPr>
          <w:rFonts w:ascii="宋体" w:hAnsi="宋体" w:cs="黑体"/>
          <w:color w:val="auto"/>
          <w:kern w:val="0"/>
          <w:sz w:val="24"/>
          <w:szCs w:val="24"/>
          <w:highlight w:val="none"/>
        </w:rPr>
        <w:t>，可以显示</w:t>
      </w:r>
      <w:r>
        <w:rPr>
          <w:rFonts w:hint="eastAsia" w:ascii="宋体" w:hAnsi="宋体" w:cs="黑体"/>
          <w:color w:val="auto"/>
          <w:kern w:val="0"/>
          <w:sz w:val="24"/>
          <w:szCs w:val="24"/>
          <w:highlight w:val="none"/>
        </w:rPr>
        <w:t>驾驶环境</w:t>
      </w:r>
      <w:r>
        <w:rPr>
          <w:rFonts w:ascii="宋体" w:hAnsi="宋体" w:cs="黑体"/>
          <w:color w:val="auto"/>
          <w:kern w:val="0"/>
          <w:sz w:val="24"/>
          <w:szCs w:val="24"/>
          <w:highlight w:val="none"/>
        </w:rPr>
        <w:t>信息（车距、车道偏离、碰撞预警），自动驾驶交互信息（驾驶状态、环境状态、接管请求）</w:t>
      </w:r>
      <w:r>
        <w:rPr>
          <w:rFonts w:hint="eastAsia" w:ascii="宋体" w:hAnsi="宋体" w:cs="黑体"/>
          <w:color w:val="auto"/>
          <w:kern w:val="0"/>
          <w:sz w:val="24"/>
          <w:szCs w:val="24"/>
          <w:highlight w:val="none"/>
        </w:rPr>
        <w:t>等信息</w:t>
      </w:r>
      <w:r>
        <w:rPr>
          <w:rFonts w:ascii="宋体" w:hAnsi="宋体" w:cs="黑体"/>
          <w:color w:val="auto"/>
          <w:kern w:val="0"/>
          <w:sz w:val="24"/>
          <w:szCs w:val="24"/>
          <w:highlight w:val="none"/>
        </w:rPr>
        <w:t>。</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4.4）驾驶模拟软件和智能网联套件，自交付之日起三年维护。</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（二）道路交通驾驶模拟仿真试验平台建设配套设备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1）采用一体式结构，钢制管材焊接。</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2）采用32寸液晶显示器，分辨率不低于1080P。</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3）仿赛车样式座椅，符合人体工程学设计。</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4）采用方向盘、油门、制动踏板等操作外设。</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5）采用UC用户客户端软件系统。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6）配套设备与主要设备之间能开展交互驾驶模拟。</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en-US" w:eastAsia="zh-CN"/>
        </w:rPr>
        <w:t>5</w:t>
      </w:r>
      <w:r>
        <w:rPr>
          <w:rFonts w:hint="eastAsia" w:ascii="宋体" w:hAnsi="宋体" w:cs="黑体"/>
          <w:color w:val="auto"/>
          <w:kern w:val="0"/>
          <w:sz w:val="24"/>
          <w:szCs w:val="24"/>
          <w:highlight w:val="none"/>
        </w:rPr>
        <w:t xml:space="preserve"> 项目研究进度里程碑目标要求</w:t>
      </w:r>
    </w:p>
    <w:tbl>
      <w:tblPr>
        <w:tblStyle w:val="4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46"/>
        <w:gridCol w:w="6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起止时间</w:t>
            </w:r>
          </w:p>
        </w:tc>
        <w:tc>
          <w:tcPr>
            <w:tcW w:w="3209"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主要工作内容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2024年7月-7月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项目方案确定，确定场地施工方案；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2024年8月-8月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场地基础施工、运动平台购置；购置车辆；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2024年9月-9月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车辆改装完成；运动平台基础施工；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2024年10月-11月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座舱及运动平台安装调试；投影安装及调试；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2024年12月-12月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软件调试；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2025年1月</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整体联调及参数优化；撰写结题报告；项目验收。</w:t>
            </w:r>
          </w:p>
        </w:tc>
      </w:tr>
    </w:tbl>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1.7 项目预算投入</w:t>
      </w:r>
    </w:p>
    <w:p>
      <w:pPr>
        <w:pStyle w:val="16"/>
        <w:spacing w:after="0" w:line="360" w:lineRule="auto"/>
        <w:ind w:firstLine="468" w:firstLineChars="195"/>
        <w:rPr>
          <w:rFonts w:ascii="宋体" w:hAnsi="宋体"/>
          <w:color w:val="auto"/>
          <w:sz w:val="24"/>
          <w:szCs w:val="24"/>
          <w:highlight w:val="none"/>
        </w:rPr>
      </w:pPr>
      <w:r>
        <w:rPr>
          <w:rFonts w:hint="eastAsia" w:ascii="宋体" w:hAnsi="宋体"/>
          <w:color w:val="auto"/>
          <w:sz w:val="24"/>
          <w:szCs w:val="24"/>
          <w:highlight w:val="none"/>
        </w:rPr>
        <w:t>榜单金额：307.89万元</w:t>
      </w:r>
    </w:p>
    <w:p>
      <w:pPr>
        <w:pStyle w:val="3"/>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二、揭榜基本要求</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bookmarkStart w:id="10" w:name="_Toc152042290"/>
      <w:bookmarkStart w:id="11" w:name="_Toc152045514"/>
      <w:bookmarkStart w:id="12" w:name="_Toc179632530"/>
      <w:bookmarkStart w:id="13" w:name="_Toc144974482"/>
      <w:r>
        <w:rPr>
          <w:rFonts w:hint="eastAsia" w:ascii="宋体" w:hAnsi="宋体" w:cs="黑体"/>
          <w:color w:val="auto"/>
          <w:kern w:val="0"/>
          <w:sz w:val="24"/>
          <w:szCs w:val="24"/>
          <w:highlight w:val="none"/>
        </w:rPr>
        <w:t>2.1 揭榜人要求</w:t>
      </w:r>
      <w:bookmarkEnd w:id="10"/>
      <w:bookmarkEnd w:id="11"/>
      <w:bookmarkEnd w:id="12"/>
      <w:bookmarkEnd w:id="13"/>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2.1.1揭榜团队须为在中华人民共和国境内注册、具有独立法人资格的企事业单位。</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2.1.2揭榜团队应了解行业最新动态，具备信息化类研发能力；有过交通运输类驾驶模拟平台研发或应用项目承担经验。</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2.1.3揭榜团队及项目负责人具备良好的社会信用，近3年（2021年5月1日至今）无不良信用记录或重大违法行为。保证所提供申报项目信息的真实性，严格遵循科研诚信等有关规定，并对信息虚假导致的后果承担责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2.1.4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 </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2.1.5揭榜团队负责人应为项目承担单位在职人员，揭榜攻关期间原则上不得更换和调离。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2.1.6鼓励企业、金融机构、科技服务机构、高校、科研院所及新型研发机构等单独申报。</w:t>
      </w:r>
    </w:p>
    <w:p>
      <w:pPr>
        <w:autoSpaceDE w:val="0"/>
        <w:autoSpaceDN w:val="0"/>
        <w:spacing w:line="360" w:lineRule="auto"/>
        <w:ind w:firstLine="480" w:firstLineChars="200"/>
        <w:jc w:val="left"/>
        <w:rPr>
          <w:rFonts w:hint="default" w:ascii="宋体" w:hAnsi="宋体" w:eastAsia="宋体" w:cs="仿宋_GB2312"/>
          <w:bCs/>
          <w:color w:val="auto"/>
          <w:kern w:val="0"/>
          <w:sz w:val="24"/>
          <w:szCs w:val="24"/>
          <w:highlight w:val="none"/>
          <w:lang w:val="en-US" w:eastAsia="zh-CN"/>
        </w:rPr>
      </w:pPr>
      <w:r>
        <w:rPr>
          <w:rFonts w:hint="eastAsia" w:ascii="宋体" w:hAnsi="宋体" w:cs="黑体"/>
          <w:color w:val="auto"/>
          <w:kern w:val="0"/>
          <w:sz w:val="24"/>
          <w:szCs w:val="24"/>
          <w:highlight w:val="none"/>
        </w:rPr>
        <w:t>2.1.7本次“揭榜挂帅”</w:t>
      </w:r>
      <w:r>
        <w:rPr>
          <w:rFonts w:hint="eastAsia" w:ascii="宋体" w:hAnsi="宋体" w:cs="黑体"/>
          <w:color w:val="auto"/>
          <w:kern w:val="0"/>
          <w:sz w:val="24"/>
          <w:szCs w:val="24"/>
          <w:highlight w:val="none"/>
          <w:u w:val="single"/>
        </w:rPr>
        <w:t xml:space="preserve"> 不接受 </w:t>
      </w:r>
      <w:r>
        <w:rPr>
          <w:rFonts w:hint="eastAsia" w:ascii="宋体" w:hAnsi="宋体" w:cs="黑体"/>
          <w:color w:val="auto"/>
          <w:kern w:val="0"/>
          <w:sz w:val="24"/>
          <w:szCs w:val="24"/>
          <w:highlight w:val="none"/>
        </w:rPr>
        <w:t>联合体揭榜。</w:t>
      </w:r>
    </w:p>
    <w:p>
      <w:pPr>
        <w:pStyle w:val="16"/>
        <w:spacing w:after="0" w:line="360" w:lineRule="auto"/>
        <w:ind w:firstLine="420" w:firstLineChars="200"/>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eastAsia="宋体"/>
          <w:color w:val="auto"/>
          <w:highlight w:val="none"/>
          <w:lang w:val="en-US" w:eastAsia="zh-CN"/>
        </w:rPr>
      </w:pPr>
      <w:bookmarkStart w:id="14" w:name="_Toc24590"/>
      <w:bookmarkStart w:id="15" w:name="_Toc4524"/>
      <w:bookmarkStart w:id="16" w:name="_Toc23082"/>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4"/>
    </w:p>
    <w:tbl>
      <w:tblPr>
        <w:tblStyle w:val="40"/>
        <w:tblW w:w="9872" w:type="dxa"/>
        <w:jc w:val="center"/>
        <w:tblLayout w:type="fixed"/>
        <w:tblCellMar>
          <w:top w:w="0" w:type="dxa"/>
          <w:left w:w="108" w:type="dxa"/>
          <w:bottom w:w="0" w:type="dxa"/>
          <w:right w:w="108" w:type="dxa"/>
        </w:tblCellMar>
      </w:tblPr>
      <w:tblGrid>
        <w:gridCol w:w="1086"/>
        <w:gridCol w:w="3078"/>
        <w:gridCol w:w="5708"/>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用户单位</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河北高速公路集团有限公司（冀翔通代为实施）</w:t>
            </w:r>
            <w:r>
              <w:rPr>
                <w:rFonts w:hint="eastAsia" w:ascii="宋体" w:hAnsi="宋体"/>
                <w:color w:val="auto"/>
                <w:sz w:val="21"/>
                <w:szCs w:val="21"/>
                <w:highlight w:val="none"/>
              </w:rPr>
              <w:t xml:space="preserve">         </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地    址：河北省石家庄市长安区裕华东路509号</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cs="宋体"/>
                <w:color w:val="auto"/>
                <w:kern w:val="0"/>
                <w:szCs w:val="21"/>
                <w:highlight w:val="none"/>
                <w:lang w:val="en-US" w:eastAsia="zh-CN"/>
              </w:rPr>
              <w:t xml:space="preserve"> 王云晓  </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s="宋体"/>
                <w:color w:val="auto"/>
                <w:kern w:val="0"/>
                <w:szCs w:val="21"/>
                <w:highlight w:val="none"/>
                <w:lang w:val="en-US" w:eastAsia="zh-CN"/>
              </w:rPr>
              <w:t xml:space="preserve"> 13833452874</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lang w:val="en-US" w:eastAsia="zh-CN"/>
              </w:rPr>
              <w:t>河北高速公路集团有限公司</w:t>
            </w:r>
            <w:r>
              <w:rPr>
                <w:rFonts w:hint="eastAsia" w:ascii="黑体" w:hAnsi="黑体" w:eastAsia="黑体" w:cs="黑体"/>
                <w:b/>
                <w:bCs/>
                <w:color w:val="auto"/>
                <w:szCs w:val="21"/>
                <w:highlight w:val="none"/>
              </w:rPr>
              <w:t>“道路交通驾驶模拟仿真试验平台”科技创新项目“揭榜挂帅”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cs="黑体" w:asciiTheme="minorEastAsia" w:hAnsiTheme="minorEastAsia" w:eastAsiaTheme="minorEastAsia"/>
                <w:bCs/>
                <w:color w:val="auto"/>
                <w:sz w:val="21"/>
                <w:szCs w:val="21"/>
                <w:highlight w:val="none"/>
                <w:lang w:val="en-US" w:eastAsia="zh-CN"/>
              </w:rPr>
            </w:pPr>
            <w:r>
              <w:rPr>
                <w:rFonts w:hint="eastAsia" w:eastAsiaTheme="minorEastAsia"/>
                <w:b/>
                <w:bCs/>
                <w:color w:val="auto"/>
                <w:highlight w:val="none"/>
                <w:lang w:val="en-US" w:eastAsia="zh-CN"/>
              </w:rPr>
              <w:t>否</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形式：电子邮件</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078"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 xml:space="preserve"> </w:t>
            </w:r>
            <w:r>
              <w:rPr>
                <w:rFonts w:hint="eastAsia" w:cs="黑体" w:asciiTheme="minorEastAsia" w:hAnsiTheme="minorEastAsia" w:eastAsiaTheme="minorEastAsia"/>
                <w:bCs/>
                <w:color w:val="auto"/>
                <w:sz w:val="21"/>
                <w:szCs w:val="21"/>
                <w:highlight w:val="none"/>
              </w:rPr>
              <w:t>307.89</w:t>
            </w:r>
            <w:r>
              <w:rPr>
                <w:rFonts w:hint="eastAsia" w:cs="黑体" w:asciiTheme="minorEastAsia" w:hAnsiTheme="minorEastAsia" w:eastAsiaTheme="minorEastAsia"/>
                <w:bCs/>
                <w:color w:val="auto"/>
                <w:sz w:val="21"/>
                <w:szCs w:val="21"/>
                <w:highlight w:val="none"/>
                <w:lang w:val="en-US" w:eastAsia="zh-CN"/>
              </w:rPr>
              <w:t xml:space="preserve"> </w:t>
            </w:r>
            <w:r>
              <w:rPr>
                <w:rFonts w:hint="eastAsia" w:cs="黑体" w:asciiTheme="minorEastAsia" w:hAnsiTheme="minorEastAsia" w:eastAsiaTheme="minorEastAsia"/>
                <w:bCs/>
                <w:color w:val="auto"/>
                <w:sz w:val="21"/>
                <w:szCs w:val="21"/>
                <w:highlight w:val="none"/>
              </w:rPr>
              <w:t>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kern w:val="2"/>
                <w:sz w:val="21"/>
                <w:szCs w:val="21"/>
                <w:highlight w:val="none"/>
                <w:lang w:val="en-US" w:eastAsia="zh-CN" w:bidi="ar-SA"/>
              </w:rPr>
              <w:t>证明资料要求</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sz w:val="21"/>
                <w:szCs w:val="21"/>
                <w:highlight w:val="none"/>
              </w:rPr>
            </w:pPr>
            <w:bookmarkStart w:id="17" w:name="_Toc384308207"/>
            <w:bookmarkStart w:id="18" w:name="_Toc361508582"/>
            <w:bookmarkStart w:id="19" w:name="_Toc1789"/>
            <w:bookmarkStart w:id="20" w:name="_Toc352691470"/>
            <w:bookmarkStart w:id="21" w:name="_Toc300834946"/>
            <w:bookmarkStart w:id="22" w:name="_Toc369531512"/>
            <w:r>
              <w:rPr>
                <w:rFonts w:hint="eastAsia" w:cs="宋体" w:asciiTheme="minorEastAsia" w:hAnsiTheme="minorEastAsia" w:eastAsiaTheme="minorEastAsia"/>
                <w:sz w:val="21"/>
                <w:szCs w:val="21"/>
                <w:highlight w:val="none"/>
              </w:rPr>
              <w:t>《揭榜响应文件》所附证书证件要求均为原件扫描件，揭榜方须对其所附证件的真实性、有效性、清晰性、完整性负责。</w:t>
            </w:r>
          </w:p>
          <w:p>
            <w:pPr>
              <w:spacing w:line="360" w:lineRule="auto"/>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kern w:val="2"/>
                <w:sz w:val="21"/>
                <w:szCs w:val="21"/>
                <w:highlight w:val="none"/>
                <w:lang w:val="en-US" w:eastAsia="zh-CN" w:bidi="ar-SA"/>
              </w:rPr>
              <w:t>（1）</w:t>
            </w:r>
            <w:r>
              <w:rPr>
                <w:rFonts w:hint="eastAsia" w:cs="宋体" w:asciiTheme="minorEastAsia" w:hAnsiTheme="minorEastAsia" w:eastAsiaTheme="minorEastAsia"/>
                <w:sz w:val="21"/>
                <w:szCs w:val="21"/>
                <w:highlight w:val="none"/>
                <w:lang w:val="en-US" w:eastAsia="zh-CN"/>
              </w:rPr>
              <w:t>团队人员证件：</w:t>
            </w:r>
            <w:r>
              <w:rPr>
                <w:rFonts w:hint="eastAsia" w:ascii="宋体" w:hAnsi="宋体"/>
                <w:sz w:val="20"/>
                <w:szCs w:val="20"/>
                <w:highlight w:val="none"/>
              </w:rPr>
              <w:t>应附身份证、职称证、学历证，人才类别有效证明（国内外顶尖人才、国家级领军人才、地方级领军人才、地方级优秀人才、其他类别人才）。作为项目负责人或主研人员参与过的类似科技创新项目</w:t>
            </w:r>
            <w:r>
              <w:rPr>
                <w:rFonts w:hint="eastAsia" w:ascii="宋体" w:hAnsi="宋体"/>
                <w:sz w:val="20"/>
                <w:szCs w:val="20"/>
                <w:highlight w:val="none"/>
                <w:lang w:val="en-US" w:eastAsia="zh-CN"/>
              </w:rPr>
              <w:t>须</w:t>
            </w:r>
            <w:r>
              <w:rPr>
                <w:rFonts w:hint="eastAsia" w:ascii="宋体" w:hAnsi="宋体"/>
                <w:sz w:val="20"/>
                <w:szCs w:val="20"/>
                <w:highlight w:val="none"/>
              </w:rPr>
              <w:t>附合同协议书复印件（本响应文件复印件均指彩色扫描输出件，下同）、项目鉴定证书复印件、项目获奖证书复印件。</w:t>
            </w:r>
          </w:p>
        </w:tc>
      </w:tr>
      <w:bookmarkEnd w:id="17"/>
      <w:bookmarkEnd w:id="18"/>
      <w:bookmarkEnd w:id="19"/>
      <w:bookmarkEnd w:id="20"/>
      <w:bookmarkEnd w:id="21"/>
      <w:bookmarkEnd w:id="22"/>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078"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w:t>
            </w:r>
            <w:r>
              <w:rPr>
                <w:rFonts w:hint="eastAsia" w:cs="仿宋" w:asciiTheme="minorEastAsia" w:hAnsiTheme="minorEastAsia" w:eastAsiaTheme="minorEastAsia"/>
                <w:bCs/>
                <w:color w:val="auto"/>
                <w:sz w:val="21"/>
                <w:szCs w:val="21"/>
                <w:highlight w:val="none"/>
                <w:lang w:val="en-US" w:eastAsia="zh-CN"/>
              </w:rPr>
              <w:t>7</w:t>
            </w:r>
            <w:r>
              <w:rPr>
                <w:rFonts w:hint="eastAsia" w:cs="仿宋" w:asciiTheme="minorEastAsia" w:hAnsiTheme="minorEastAsia" w:eastAsiaTheme="minorEastAsia"/>
                <w:bCs/>
                <w:color w:val="auto"/>
                <w:sz w:val="21"/>
                <w:szCs w:val="21"/>
                <w:highlight w:val="none"/>
              </w:rPr>
              <w:t>人组成，其中用户单位</w:t>
            </w:r>
            <w:r>
              <w:rPr>
                <w:rFonts w:hint="eastAsia" w:cs="仿宋" w:asciiTheme="minorEastAsia" w:hAnsiTheme="minorEastAsia" w:eastAsiaTheme="minorEastAsia"/>
                <w:bCs/>
                <w:color w:val="auto"/>
                <w:sz w:val="21"/>
                <w:szCs w:val="21"/>
                <w:highlight w:val="none"/>
                <w:lang w:val="en-US" w:eastAsia="zh-CN"/>
              </w:rPr>
              <w:t>2</w:t>
            </w:r>
            <w:r>
              <w:rPr>
                <w:rFonts w:hint="eastAsia" w:cs="仿宋" w:asciiTheme="minorEastAsia" w:hAnsiTheme="minorEastAsia" w:eastAsiaTheme="minorEastAsia"/>
                <w:bCs/>
                <w:color w:val="auto"/>
                <w:sz w:val="21"/>
                <w:szCs w:val="21"/>
                <w:highlight w:val="none"/>
              </w:rPr>
              <w:t>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是否授权评审委员会确定</w:t>
            </w:r>
          </w:p>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研究过程中形成的相关知识产权归河北高速公路集团有限公司所有。</w:t>
            </w:r>
          </w:p>
        </w:tc>
      </w:tr>
    </w:tbl>
    <w:p>
      <w:pPr>
        <w:rPr>
          <w:color w:val="auto"/>
          <w:highlight w:val="none"/>
        </w:rPr>
      </w:pPr>
    </w:p>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15"/>
      <w:bookmarkEnd w:id="16"/>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3" w:name="_Toc166487465"/>
      <w:r>
        <w:rPr>
          <w:rFonts w:hint="eastAsia" w:ascii="宋体" w:hAnsi="宋体" w:cs="黑体"/>
          <w:b/>
          <w:bCs/>
          <w:color w:val="auto"/>
          <w:kern w:val="0"/>
          <w:sz w:val="24"/>
          <w:szCs w:val="24"/>
          <w:highlight w:val="none"/>
        </w:rPr>
        <w:t>1. 评榜方法</w:t>
      </w:r>
      <w:bookmarkEnd w:id="23"/>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w:t>
      </w:r>
      <w:r>
        <w:rPr>
          <w:rFonts w:hint="eastAsia" w:ascii="宋体" w:hAnsi="宋体" w:cs="仿宋"/>
          <w:bCs/>
          <w:color w:val="auto"/>
          <w:sz w:val="24"/>
          <w:szCs w:val="24"/>
          <w:highlight w:val="none"/>
          <w:lang w:val="en-US" w:eastAsia="zh-CN"/>
        </w:rPr>
        <w:t>7</w:t>
      </w:r>
      <w:r>
        <w:rPr>
          <w:rFonts w:hint="eastAsia" w:ascii="宋体" w:hAnsi="宋体" w:cs="仿宋"/>
          <w:bCs/>
          <w:color w:val="auto"/>
          <w:sz w:val="24"/>
          <w:szCs w:val="24"/>
          <w:highlight w:val="none"/>
        </w:rPr>
        <w:t>人组成，其中用户单位</w:t>
      </w:r>
      <w:r>
        <w:rPr>
          <w:rFonts w:hint="eastAsia" w:ascii="宋体" w:hAnsi="宋体" w:cs="仿宋"/>
          <w:bCs/>
          <w:color w:val="auto"/>
          <w:sz w:val="24"/>
          <w:szCs w:val="24"/>
          <w:highlight w:val="none"/>
          <w:lang w:val="en-US" w:eastAsia="zh-CN"/>
        </w:rPr>
        <w:t>2</w:t>
      </w:r>
      <w:r>
        <w:rPr>
          <w:rFonts w:hint="eastAsia" w:ascii="宋体" w:hAnsi="宋体" w:cs="仿宋"/>
          <w:bCs/>
          <w:color w:val="auto"/>
          <w:sz w:val="24"/>
          <w:szCs w:val="24"/>
          <w:highlight w:val="none"/>
        </w:rPr>
        <w:t>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bookmarkStart w:id="24" w:name="_Toc166487466"/>
      <w:bookmarkStart w:id="25" w:name="_Toc144974568"/>
      <w:bookmarkStart w:id="26" w:name="_Toc152042378"/>
      <w:bookmarkStart w:id="27" w:name="_Toc179632619"/>
      <w:bookmarkStart w:id="28" w:name="_Toc152045601"/>
      <w:r>
        <w:rPr>
          <w:rFonts w:hint="eastAsia" w:ascii="宋体" w:hAnsi="宋体" w:cs="仿宋"/>
          <w:b/>
          <w:bCs/>
          <w:color w:val="auto"/>
          <w:kern w:val="0"/>
          <w:sz w:val="24"/>
          <w:szCs w:val="24"/>
          <w:highlight w:val="none"/>
        </w:rPr>
        <w:t>2.2  形式评审与响应性评审标准</w:t>
      </w:r>
      <w:bookmarkEnd w:id="24"/>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5"/>
      <w:bookmarkEnd w:id="26"/>
      <w:bookmarkEnd w:id="27"/>
      <w:bookmarkEnd w:id="28"/>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29" w:name="_Toc152042379"/>
      <w:bookmarkStart w:id="30" w:name="_Toc179632620"/>
      <w:bookmarkStart w:id="31" w:name="_Toc144974569"/>
      <w:bookmarkStart w:id="32" w:name="_Toc152045602"/>
      <w:r>
        <w:rPr>
          <w:rFonts w:hint="eastAsia" w:ascii="宋体" w:hAnsi="宋体" w:cs="黑体"/>
          <w:b/>
          <w:bCs/>
          <w:color w:val="auto"/>
          <w:kern w:val="0"/>
          <w:sz w:val="24"/>
          <w:szCs w:val="24"/>
          <w:highlight w:val="none"/>
        </w:rPr>
        <w:t>3.1 初步评审标准</w:t>
      </w:r>
      <w:bookmarkEnd w:id="29"/>
      <w:bookmarkEnd w:id="30"/>
      <w:bookmarkEnd w:id="31"/>
      <w:bookmarkEnd w:id="32"/>
    </w:p>
    <w:tbl>
      <w:tblPr>
        <w:tblStyle w:val="115"/>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7"/>
        <w:rPr>
          <w:color w:val="auto"/>
          <w:highlight w:val="none"/>
        </w:rPr>
      </w:pPr>
    </w:p>
    <w:p>
      <w:pPr>
        <w:rPr>
          <w:color w:val="auto"/>
          <w:highlight w:val="none"/>
        </w:rPr>
      </w:pPr>
    </w:p>
    <w:p>
      <w:pPr>
        <w:rPr>
          <w:color w:val="auto"/>
          <w:highlight w:val="none"/>
        </w:rPr>
      </w:pPr>
    </w:p>
    <w:tbl>
      <w:tblPr>
        <w:tblStyle w:val="11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rPr>
          <w:rFonts w:hint="eastAsia" w:ascii="宋体" w:hAnsi="宋体" w:eastAsia="宋体" w:cs="宋体"/>
          <w:color w:val="auto"/>
          <w:sz w:val="24"/>
          <w:szCs w:val="24"/>
          <w:highlight w:val="none"/>
        </w:rPr>
      </w:pPr>
    </w:p>
    <w:p>
      <w:pPr>
        <w:autoSpaceDE w:val="0"/>
        <w:autoSpaceDN w:val="0"/>
        <w:spacing w:line="360" w:lineRule="auto"/>
        <w:jc w:val="left"/>
        <w:rPr>
          <w:rFonts w:hint="eastAsia"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pStyle w:val="2"/>
        <w:jc w:val="center"/>
        <w:rPr>
          <w:rFonts w:ascii="宋体" w:hAnsi="宋体" w:cs="仿宋"/>
          <w:bCs/>
          <w:color w:val="auto"/>
          <w:sz w:val="28"/>
          <w:szCs w:val="28"/>
          <w:highlight w:val="none"/>
        </w:rPr>
      </w:pPr>
      <w:bookmarkStart w:id="33" w:name="_Toc5267"/>
      <w:r>
        <w:rPr>
          <w:rFonts w:ascii="宋体" w:hAnsi="宋体"/>
          <w:color w:val="auto"/>
          <w:highlight w:val="none"/>
        </w:rPr>
        <w:br w:type="page"/>
      </w:r>
      <w:bookmarkEnd w:id="33"/>
      <w:bookmarkStart w:id="34" w:name="_Toc246997081"/>
      <w:bookmarkStart w:id="35" w:name="_Toc247085853"/>
      <w:bookmarkStart w:id="36" w:name="_Toc179632787"/>
      <w:bookmarkStart w:id="37" w:name="_Toc246996338"/>
      <w:bookmarkStart w:id="38" w:name="_Toc247527798"/>
      <w:bookmarkStart w:id="39" w:name="_Toc184635122"/>
      <w:bookmarkStart w:id="40" w:name="_Toc144974829"/>
      <w:bookmarkStart w:id="41" w:name="_Toc152045610"/>
      <w:bookmarkStart w:id="42" w:name="_Toc247514197"/>
      <w:bookmarkStart w:id="43" w:name="_Toc152042388"/>
      <w:bookmarkStart w:id="44" w:name="_Toc300835199"/>
      <w:bookmarkStart w:id="45" w:name="_Toc144974578"/>
      <w:bookmarkStart w:id="46" w:name="_Toc152042549"/>
    </w:p>
    <w:bookmarkEnd w:id="34"/>
    <w:bookmarkEnd w:id="35"/>
    <w:bookmarkEnd w:id="36"/>
    <w:bookmarkEnd w:id="37"/>
    <w:p>
      <w:pPr>
        <w:pStyle w:val="2"/>
        <w:jc w:val="center"/>
        <w:rPr>
          <w:rFonts w:hint="eastAsia" w:ascii="宋体" w:hAnsi="宋体"/>
          <w:color w:val="auto"/>
          <w:highlight w:val="none"/>
        </w:rPr>
      </w:pPr>
      <w:bookmarkStart w:id="47" w:name="_Toc6071"/>
      <w:bookmarkStart w:id="48" w:name="_Toc24484"/>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bookmarkEnd w:id="47"/>
      <w:bookmarkEnd w:id="48"/>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bookmarkEnd w:id="38"/>
    <w:bookmarkEnd w:id="39"/>
    <w:bookmarkEnd w:id="40"/>
    <w:bookmarkEnd w:id="41"/>
    <w:bookmarkEnd w:id="42"/>
    <w:bookmarkEnd w:id="43"/>
    <w:bookmarkEnd w:id="44"/>
    <w:bookmarkEnd w:id="45"/>
    <w:bookmarkEnd w:id="46"/>
    <w:p>
      <w:pPr>
        <w:pStyle w:val="3"/>
        <w:jc w:val="center"/>
        <w:rPr>
          <w:rFonts w:ascii="宋体" w:hAnsi="宋体" w:eastAsia="宋体"/>
          <w:color w:val="auto"/>
          <w:highlight w:val="none"/>
        </w:rPr>
      </w:pPr>
      <w:bookmarkStart w:id="49" w:name="_Toc15717"/>
      <w:bookmarkStart w:id="50" w:name="_Toc492300719"/>
      <w:bookmarkStart w:id="51" w:name="_Toc21190"/>
      <w:r>
        <w:rPr>
          <w:rFonts w:ascii="宋体" w:hAnsi="宋体" w:eastAsia="宋体"/>
          <w:color w:val="auto"/>
          <w:highlight w:val="none"/>
        </w:rPr>
        <w:t>目录</w:t>
      </w:r>
      <w:bookmarkEnd w:id="49"/>
      <w:bookmarkEnd w:id="50"/>
      <w:bookmarkEnd w:id="51"/>
    </w:p>
    <w:p>
      <w:pPr>
        <w:spacing w:line="540" w:lineRule="exact"/>
        <w:rPr>
          <w:rFonts w:ascii="宋体" w:hAnsi="宋体"/>
          <w:color w:val="auto"/>
          <w:highlight w:val="none"/>
        </w:rPr>
      </w:pPr>
    </w:p>
    <w:p>
      <w:pPr>
        <w:spacing w:line="720" w:lineRule="auto"/>
        <w:rPr>
          <w:rFonts w:hint="eastAsia" w:ascii="宋体" w:hAnsi="宋体"/>
          <w:color w:val="auto"/>
          <w:sz w:val="24"/>
          <w:szCs w:val="24"/>
          <w:highlight w:val="none"/>
        </w:rPr>
      </w:pPr>
      <w:bookmarkStart w:id="52" w:name="_Toc7039"/>
      <w:bookmarkStart w:id="53" w:name="_Toc352691655"/>
      <w:bookmarkStart w:id="54" w:name="_Toc369531691"/>
      <w:r>
        <w:rPr>
          <w:rFonts w:hint="eastAsia" w:ascii="宋体" w:hAnsi="宋体"/>
          <w:color w:val="auto"/>
          <w:sz w:val="24"/>
          <w:szCs w:val="24"/>
          <w:highlight w:val="none"/>
        </w:rPr>
        <w:t>1.揭榜响应函</w:t>
      </w:r>
    </w:p>
    <w:p>
      <w:pPr>
        <w:spacing w:line="72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报价清单表</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2"/>
    <w:bookmarkEnd w:id="53"/>
    <w:bookmarkEnd w:id="54"/>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5" w:name="_Toc492300723"/>
      <w:bookmarkStart w:id="56" w:name="_Toc18048"/>
      <w:bookmarkStart w:id="57" w:name="_Toc22611"/>
    </w:p>
    <w:p>
      <w:pPr>
        <w:pStyle w:val="3"/>
        <w:jc w:val="center"/>
        <w:rPr>
          <w:rFonts w:hint="eastAsia"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1"/>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color w:val="auto"/>
          <w:highlight w:val="none"/>
        </w:rPr>
        <w:sectPr>
          <w:pgSz w:w="12240" w:h="15840"/>
          <w:pgMar w:top="1418" w:right="1418" w:bottom="1418" w:left="1418" w:header="720" w:footer="720" w:gutter="0"/>
          <w:cols w:space="720" w:num="1"/>
          <w:docGrid w:linePitch="285" w:charSpace="0"/>
        </w:sectPr>
      </w:pPr>
    </w:p>
    <w:p>
      <w:pPr>
        <w:pStyle w:val="3"/>
        <w:jc w:val="center"/>
        <w:rPr>
          <w:rFonts w:hint="eastAsia"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w:t>
      </w:r>
      <w:bookmarkStart w:id="58" w:name="_Toc21063"/>
      <w:r>
        <w:rPr>
          <w:rFonts w:hint="eastAsia" w:ascii="宋体" w:hAnsi="宋体" w:eastAsia="宋体"/>
          <w:color w:val="auto"/>
          <w:highlight w:val="none"/>
        </w:rPr>
        <w:t>报价清单表</w:t>
      </w:r>
      <w:bookmarkEnd w:id="58"/>
      <w:r>
        <w:rPr>
          <w:rFonts w:hint="eastAsia" w:ascii="宋体" w:hAnsi="宋体" w:eastAsia="宋体"/>
          <w:color w:val="auto"/>
          <w:highlight w:val="none"/>
        </w:rPr>
        <w:t xml:space="preserve"> </w:t>
      </w:r>
    </w:p>
    <w:p>
      <w:pPr>
        <w:widowControl/>
        <w:jc w:val="righ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货币单位：人民币元</w:t>
      </w:r>
    </w:p>
    <w:p>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序号</w:t>
            </w:r>
          </w:p>
          <w:p>
            <w:pPr>
              <w:widowControl/>
              <w:jc w:val="center"/>
              <w:rPr>
                <w:rFonts w:hint="eastAsia" w:ascii="宋体" w:hAnsi="宋体" w:cs="宋体"/>
                <w:b/>
                <w:bCs/>
                <w:color w:val="auto"/>
                <w:kern w:val="0"/>
                <w:szCs w:val="21"/>
                <w:highlight w:val="none"/>
                <w:lang w:bidi="ar"/>
              </w:rPr>
            </w:pPr>
          </w:p>
        </w:tc>
        <w:tc>
          <w:tcPr>
            <w:tcW w:w="4059"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报价项目</w:t>
            </w:r>
          </w:p>
          <w:p>
            <w:pPr>
              <w:widowControl/>
              <w:jc w:val="center"/>
              <w:rPr>
                <w:rFonts w:hint="eastAsia" w:ascii="宋体" w:hAnsi="宋体" w:cs="宋体"/>
                <w:b/>
                <w:bCs/>
                <w:color w:val="auto"/>
                <w:kern w:val="0"/>
                <w:szCs w:val="21"/>
                <w:highlight w:val="none"/>
                <w:lang w:bidi="ar"/>
              </w:rPr>
            </w:pPr>
          </w:p>
        </w:tc>
        <w:tc>
          <w:tcPr>
            <w:tcW w:w="2395"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报价（元）</w:t>
            </w:r>
          </w:p>
          <w:p>
            <w:pPr>
              <w:widowControl/>
              <w:jc w:val="center"/>
              <w:rPr>
                <w:rFonts w:hint="eastAsia" w:ascii="宋体" w:hAnsi="宋体" w:cs="宋体"/>
                <w:b/>
                <w:bCs/>
                <w:color w:val="auto"/>
                <w:kern w:val="0"/>
                <w:szCs w:val="21"/>
                <w:highlight w:val="none"/>
                <w:lang w:bidi="ar"/>
              </w:rPr>
            </w:pPr>
          </w:p>
        </w:tc>
        <w:tc>
          <w:tcPr>
            <w:tcW w:w="2395" w:type="dxa"/>
            <w:noWrap w:val="0"/>
            <w:vAlign w:val="center"/>
          </w:tcPr>
          <w:p>
            <w:pPr>
              <w:widowControl/>
              <w:jc w:val="center"/>
              <w:rPr>
                <w:b/>
                <w:bCs/>
                <w:color w:val="auto"/>
                <w:highlight w:val="none"/>
              </w:rPr>
            </w:pPr>
            <w:r>
              <w:rPr>
                <w:rFonts w:hint="eastAsia" w:ascii="宋体" w:hAnsi="宋体" w:cs="宋体"/>
                <w:b/>
                <w:bCs/>
                <w:color w:val="auto"/>
                <w:kern w:val="0"/>
                <w:szCs w:val="21"/>
                <w:highlight w:val="none"/>
                <w:lang w:bidi="ar"/>
              </w:rPr>
              <w:t>备注</w:t>
            </w:r>
          </w:p>
          <w:p>
            <w:pPr>
              <w:widowControl/>
              <w:jc w:val="center"/>
              <w:rPr>
                <w:rFonts w:hint="eastAsia" w:ascii="宋体" w:hAnsi="宋体" w:cs="宋体"/>
                <w:b/>
                <w:bCs/>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noWrap w:val="0"/>
            <w:vAlign w:val="center"/>
          </w:tcPr>
          <w:p>
            <w:pPr>
              <w:widowControl/>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4059"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noWrap w:val="0"/>
            <w:vAlign w:val="center"/>
          </w:tcPr>
          <w:p>
            <w:pPr>
              <w:widowControl/>
              <w:jc w:val="center"/>
              <w:rPr>
                <w:color w:val="auto"/>
                <w:highlight w:val="none"/>
              </w:rPr>
            </w:pPr>
            <w:r>
              <w:rPr>
                <w:rFonts w:hint="eastAsia" w:ascii="宋体" w:hAnsi="宋体" w:cs="宋体"/>
                <w:color w:val="auto"/>
                <w:kern w:val="0"/>
                <w:szCs w:val="21"/>
                <w:highlight w:val="none"/>
                <w:lang w:bidi="ar"/>
              </w:rPr>
              <w:t>报价合计</w:t>
            </w:r>
          </w:p>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c>
          <w:tcPr>
            <w:tcW w:w="2395" w:type="dxa"/>
            <w:noWrap w:val="0"/>
            <w:vAlign w:val="center"/>
          </w:tcPr>
          <w:p>
            <w:pPr>
              <w:widowControl/>
              <w:jc w:val="center"/>
              <w:rPr>
                <w:rFonts w:hint="eastAsia" w:ascii="宋体" w:hAnsi="宋体" w:cs="宋体"/>
                <w:color w:val="auto"/>
                <w:kern w:val="0"/>
                <w:szCs w:val="21"/>
                <w:highlight w:val="none"/>
                <w:lang w:bidi="ar"/>
              </w:rPr>
            </w:pPr>
          </w:p>
        </w:tc>
      </w:tr>
    </w:tbl>
    <w:p>
      <w:pPr>
        <w:widowControl/>
        <w:jc w:val="left"/>
        <w:rPr>
          <w:rFonts w:hint="eastAsia" w:ascii="宋体" w:hAnsi="宋体" w:cs="宋体"/>
          <w:color w:val="auto"/>
          <w:kern w:val="0"/>
          <w:szCs w:val="21"/>
          <w:highlight w:val="none"/>
          <w:lang w:bidi="ar"/>
        </w:rPr>
      </w:pPr>
    </w:p>
    <w:p>
      <w:pPr>
        <w:widowControl/>
        <w:jc w:val="left"/>
        <w:rPr>
          <w:rFonts w:hint="eastAsia" w:ascii="宋体" w:hAnsi="宋体" w:cs="宋体"/>
          <w:color w:val="auto"/>
          <w:kern w:val="0"/>
          <w:szCs w:val="21"/>
          <w:highlight w:val="none"/>
          <w:lang w:bidi="ar"/>
        </w:rPr>
      </w:pPr>
    </w:p>
    <w:p>
      <w:pPr>
        <w:tabs>
          <w:tab w:val="left" w:pos="5468"/>
        </w:tabs>
        <w:jc w:val="left"/>
        <w:rPr>
          <w:rFonts w:hint="eastAsia" w:ascii="宋体" w:hAnsi="宋体"/>
          <w:color w:val="auto"/>
          <w:highlight w:val="none"/>
        </w:rPr>
      </w:pPr>
      <w:r>
        <w:rPr>
          <w:rFonts w:hint="eastAsia" w:ascii="宋体" w:hAnsi="宋体"/>
          <w:color w:val="auto"/>
          <w:highlight w:val="none"/>
        </w:rPr>
        <w:t>注：本表可扩展。</w:t>
      </w:r>
    </w:p>
    <w:p>
      <w:pPr>
        <w:rPr>
          <w:color w:val="auto"/>
          <w:highlight w:val="none"/>
        </w:rPr>
        <w:sectPr>
          <w:pgSz w:w="12240" w:h="15840"/>
          <w:pgMar w:top="1418" w:right="1418" w:bottom="1418" w:left="1418" w:header="720" w:footer="720" w:gutter="0"/>
          <w:cols w:space="720" w:num="1"/>
          <w:docGrid w:linePitch="285" w:charSpace="0"/>
        </w:sectPr>
      </w:pPr>
    </w:p>
    <w:p>
      <w:pPr>
        <w:pStyle w:val="3"/>
        <w:jc w:val="center"/>
        <w:rPr>
          <w:rFonts w:ascii="宋体" w:hAnsi="宋体" w:eastAsia="宋体"/>
          <w:color w:val="auto"/>
          <w:highlight w:val="none"/>
        </w:rPr>
      </w:pPr>
    </w:p>
    <w:p>
      <w:pPr>
        <w:pStyle w:val="3"/>
        <w:jc w:val="center"/>
        <w:rPr>
          <w:rFonts w:ascii="宋体" w:hAnsi="宋体" w:eastAsia="宋体"/>
          <w:color w:val="auto"/>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企业营业执照或事业单位法人证书</w:t>
      </w:r>
      <w:bookmarkEnd w:id="55"/>
      <w:bookmarkEnd w:id="56"/>
      <w:bookmarkEnd w:id="57"/>
      <w:r>
        <w:rPr>
          <w:rFonts w:hint="eastAsia" w:ascii="宋体" w:hAnsi="宋体" w:eastAsia="宋体"/>
          <w:color w:val="auto"/>
          <w:highlight w:val="none"/>
        </w:rPr>
        <w:t>（复印件加盖公章）</w:t>
      </w:r>
    </w:p>
    <w:p>
      <w:pPr>
        <w:spacing w:line="440" w:lineRule="exact"/>
        <w:jc w:val="center"/>
        <w:rPr>
          <w:rFonts w:ascii="宋体" w:hAnsi="宋体"/>
          <w:color w:val="auto"/>
          <w:highlight w:val="none"/>
        </w:rPr>
      </w:pP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59" w:name="_Toc23438"/>
      <w:bookmarkStart w:id="60" w:name="_Toc27549"/>
      <w:bookmarkStart w:id="61" w:name="_Toc492300724"/>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59"/>
      <w:bookmarkEnd w:id="60"/>
      <w:bookmarkEnd w:id="61"/>
    </w:p>
    <w:p>
      <w:pPr>
        <w:spacing w:line="440" w:lineRule="exact"/>
        <w:rPr>
          <w:rFonts w:ascii="宋体" w:hAnsi="宋体"/>
          <w:color w:val="auto"/>
          <w:highlight w:val="none"/>
        </w:rPr>
      </w:pPr>
    </w:p>
    <w:p>
      <w:p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sz w:val="24"/>
          <w:szCs w:val="24"/>
          <w:highlight w:val="none"/>
        </w:rPr>
        <w:t>。</w:t>
      </w:r>
      <w:r>
        <w:rPr>
          <w:rFonts w:hint="eastAsia" w:ascii="宋体" w:hAnsi="宋体"/>
          <w:sz w:val="24"/>
          <w:szCs w:val="24"/>
          <w:highlight w:val="none"/>
          <w:lang w:val="en-US" w:eastAsia="zh-CN"/>
        </w:rPr>
        <w:t>项目负责人</w:t>
      </w:r>
      <w:r>
        <w:rPr>
          <w:rFonts w:hint="eastAsia" w:ascii="宋体" w:hAnsi="宋体"/>
          <w:sz w:val="24"/>
          <w:szCs w:val="24"/>
          <w:highlight w:val="none"/>
        </w:rPr>
        <w:t>根据授权</w:t>
      </w:r>
      <w:r>
        <w:rPr>
          <w:rFonts w:hint="eastAsia" w:ascii="宋体" w:hAnsi="宋体"/>
          <w:sz w:val="24"/>
          <w:szCs w:val="24"/>
          <w:highlight w:val="none"/>
          <w:lang w:val="en-US" w:eastAsia="zh-CN"/>
        </w:rPr>
        <w:t>具有以下权利：</w:t>
      </w:r>
    </w:p>
    <w:p>
      <w:pPr>
        <w:numPr>
          <w:ilvl w:val="0"/>
          <w:numId w:val="2"/>
        </w:num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以我方名义签署、澄清确认、递交、撤回、修改</w:t>
      </w:r>
      <w:r>
        <w:rPr>
          <w:rFonts w:hint="eastAsia" w:ascii="宋体" w:hAnsi="宋体"/>
          <w:sz w:val="24"/>
          <w:szCs w:val="24"/>
          <w:highlight w:val="none"/>
          <w:u w:val="single"/>
        </w:rPr>
        <w:t xml:space="preserve">         （项目名称）</w:t>
      </w:r>
      <w:r>
        <w:rPr>
          <w:rFonts w:hint="eastAsia" w:ascii="宋体" w:hAnsi="宋体"/>
          <w:sz w:val="24"/>
          <w:szCs w:val="24"/>
          <w:highlight w:val="none"/>
        </w:rPr>
        <w:t>揭榜响应文件、签订合同和处理有关事宜，其法律后果由我方承担。</w:t>
      </w:r>
    </w:p>
    <w:p>
      <w:pPr>
        <w:numPr>
          <w:ilvl w:val="0"/>
          <w:numId w:val="2"/>
        </w:num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委托期限：自本委托书签署之日起至</w:t>
      </w:r>
      <w:r>
        <w:rPr>
          <w:rFonts w:hint="eastAsia" w:ascii="宋体" w:hAnsi="宋体"/>
          <w:sz w:val="24"/>
          <w:szCs w:val="24"/>
          <w:highlight w:val="none"/>
          <w:lang w:val="en-US" w:eastAsia="zh-CN"/>
        </w:rPr>
        <w:t>履约完成止</w:t>
      </w:r>
      <w:r>
        <w:rPr>
          <w:rFonts w:hint="eastAsia" w:ascii="宋体" w:hAnsi="宋体"/>
          <w:sz w:val="24"/>
          <w:szCs w:val="24"/>
          <w:highlight w:val="none"/>
        </w:rPr>
        <w:t>。</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项目负责人</w:t>
      </w:r>
      <w:r>
        <w:rPr>
          <w:rFonts w:hint="eastAsia" w:ascii="宋体" w:hAnsi="宋体"/>
          <w:sz w:val="24"/>
          <w:szCs w:val="24"/>
          <w:highlight w:val="none"/>
        </w:rPr>
        <w:t>无转委托权。</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附：法定代表人</w:t>
      </w:r>
      <w:r>
        <w:rPr>
          <w:rFonts w:hint="eastAsia" w:ascii="宋体" w:hAnsi="宋体"/>
          <w:sz w:val="24"/>
          <w:szCs w:val="24"/>
          <w:highlight w:val="none"/>
          <w:lang w:eastAsia="zh-CN"/>
        </w:rPr>
        <w:t>（</w:t>
      </w:r>
      <w:r>
        <w:rPr>
          <w:rFonts w:hint="eastAsia" w:ascii="宋体" w:hAnsi="宋体"/>
          <w:sz w:val="24"/>
          <w:szCs w:val="24"/>
          <w:highlight w:val="none"/>
          <w:lang w:val="en-US" w:eastAsia="zh-CN"/>
        </w:rPr>
        <w:t>企业负责人</w:t>
      </w:r>
      <w:r>
        <w:rPr>
          <w:rFonts w:hint="eastAsia" w:ascii="宋体" w:hAnsi="宋体"/>
          <w:sz w:val="24"/>
          <w:szCs w:val="24"/>
          <w:highlight w:val="none"/>
          <w:lang w:eastAsia="zh-CN"/>
        </w:rPr>
        <w:t>）</w:t>
      </w:r>
      <w:r>
        <w:rPr>
          <w:rFonts w:hint="eastAsia" w:ascii="宋体" w:hAnsi="宋体"/>
          <w:sz w:val="24"/>
          <w:szCs w:val="24"/>
          <w:highlight w:val="none"/>
        </w:rPr>
        <w:t>身份证复印件及</w:t>
      </w:r>
      <w:r>
        <w:rPr>
          <w:rFonts w:hint="eastAsia" w:ascii="宋体" w:hAnsi="宋体"/>
          <w:sz w:val="24"/>
          <w:szCs w:val="24"/>
          <w:highlight w:val="none"/>
          <w:lang w:val="en-US" w:eastAsia="zh-CN"/>
        </w:rPr>
        <w:t>项目负责人</w:t>
      </w:r>
      <w:r>
        <w:rPr>
          <w:rFonts w:hint="eastAsia" w:ascii="宋体" w:hAnsi="宋体"/>
          <w:sz w:val="24"/>
          <w:szCs w:val="24"/>
          <w:highlight w:val="none"/>
        </w:rPr>
        <w:t>身份证复印件。</w:t>
      </w:r>
    </w:p>
    <w:p>
      <w:pPr>
        <w:autoSpaceDE w:val="0"/>
        <w:autoSpaceDN w:val="0"/>
        <w:spacing w:line="360" w:lineRule="auto"/>
        <w:ind w:firstLine="200"/>
        <w:jc w:val="left"/>
        <w:rPr>
          <w:rFonts w:ascii="宋体" w:hAnsi="宋体"/>
          <w:highlight w:val="none"/>
        </w:rPr>
      </w:pPr>
      <w:r>
        <w:rPr>
          <w:rFonts w:hint="eastAsia" w:ascii="宋体" w:hAnsi="宋体" w:cs="宋体"/>
          <w:kern w:val="0"/>
          <w:sz w:val="24"/>
          <w:szCs w:val="24"/>
          <w:highlight w:val="none"/>
        </w:rPr>
        <w:t xml:space="preserve">  附：项目负责人身份证复印件。</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u w:val="single"/>
        </w:rPr>
      </w:pPr>
      <w:r>
        <w:rPr>
          <w:rFonts w:hint="eastAsia" w:ascii="宋体" w:hAnsi="宋体"/>
          <w:sz w:val="24"/>
          <w:szCs w:val="24"/>
          <w:highlight w:val="none"/>
        </w:rPr>
        <w:t>揭榜</w:t>
      </w:r>
      <w:r>
        <w:rPr>
          <w:rFonts w:hint="eastAsia" w:ascii="宋体" w:hAnsi="宋体" w:cs="宋体"/>
          <w:kern w:val="0"/>
          <w:sz w:val="24"/>
          <w:szCs w:val="24"/>
          <w:highlight w:val="none"/>
        </w:rPr>
        <w:t>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r>
        <w:rPr>
          <w:rFonts w:hint="eastAsia" w:ascii="宋体" w:hAnsi="宋体" w:cs="宋体"/>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sz w:val="24"/>
          <w:szCs w:val="24"/>
          <w:highlight w:val="none"/>
        </w:rPr>
      </w:pPr>
      <w:r>
        <w:rPr>
          <w:rFonts w:hint="eastAsia" w:ascii="宋体" w:hAnsi="宋体" w:cs="宋体"/>
          <w:b/>
          <w:bCs/>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cs="宋体"/>
          <w:kern w:val="0"/>
          <w:sz w:val="24"/>
          <w:szCs w:val="24"/>
          <w:highlight w:val="none"/>
          <w:lang w:val="en-US" w:eastAsia="zh-CN"/>
        </w:rPr>
        <w:t>联合体</w:t>
      </w:r>
      <w:r>
        <w:rPr>
          <w:rFonts w:hint="eastAsia" w:ascii="宋体" w:hAnsi="宋体" w:cs="宋体"/>
          <w:kern w:val="0"/>
          <w:sz w:val="24"/>
          <w:szCs w:val="24"/>
          <w:highlight w:val="none"/>
        </w:rPr>
        <w:t>牵头人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highlight w:val="none"/>
        </w:rPr>
      </w:pPr>
      <w:r>
        <w:rPr>
          <w:rFonts w:hint="eastAsia" w:ascii="宋体" w:hAnsi="宋体" w:cs="宋体"/>
          <w:kern w:val="0"/>
          <w:sz w:val="24"/>
          <w:szCs w:val="24"/>
          <w:highlight w:val="none"/>
        </w:rPr>
        <w:t>成员单位名称：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spacing w:line="480" w:lineRule="auto"/>
        <w:ind w:firstLine="3117" w:firstLineChars="1299"/>
        <w:jc w:val="right"/>
        <w:rPr>
          <w:rFonts w:hint="eastAsia" w:ascii="宋体" w:hAnsi="宋体" w:cs="宋体"/>
          <w:color w:val="auto"/>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wordWrap w:val="0"/>
        <w:spacing w:line="480" w:lineRule="auto"/>
        <w:ind w:firstLine="4057" w:firstLineChars="1932"/>
        <w:jc w:val="right"/>
        <w:rPr>
          <w:rFonts w:ascii="宋体" w:hAnsi="宋体"/>
          <w:color w:val="auto"/>
          <w:highlight w:val="none"/>
        </w:rPr>
      </w:pPr>
    </w:p>
    <w:p>
      <w:pPr>
        <w:spacing w:line="480" w:lineRule="auto"/>
        <w:ind w:firstLine="3117" w:firstLineChars="1299"/>
        <w:rPr>
          <w:rFonts w:hint="eastAsia" w:ascii="宋体" w:hAnsi="宋体" w:cs="宋体"/>
          <w:color w:val="auto"/>
          <w:kern w:val="0"/>
          <w:sz w:val="24"/>
          <w:szCs w:val="24"/>
          <w:highlight w:val="none"/>
        </w:rPr>
      </w:pPr>
    </w:p>
    <w:p>
      <w:pPr>
        <w:wordWrap w:val="0"/>
        <w:spacing w:line="480" w:lineRule="auto"/>
        <w:jc w:val="both"/>
        <w:rPr>
          <w:rFonts w:ascii="宋体" w:hAnsi="宋体"/>
          <w:color w:val="auto"/>
          <w:highlight w:val="none"/>
        </w:rPr>
      </w:pPr>
    </w:p>
    <w:p>
      <w:pPr>
        <w:rPr>
          <w:rFonts w:hint="eastAsia" w:ascii="宋体" w:hAnsi="宋体" w:eastAsia="宋体"/>
          <w:color w:val="auto"/>
          <w:highlight w:val="none"/>
        </w:rPr>
      </w:pPr>
      <w:bookmarkStart w:id="62" w:name="_Toc26021"/>
      <w:bookmarkStart w:id="63" w:name="_Toc24585"/>
      <w:bookmarkStart w:id="64" w:name="_Toc492300728"/>
      <w:bookmarkStart w:id="65" w:name="_Toc361508760"/>
      <w:r>
        <w:rPr>
          <w:rFonts w:hint="eastAsia" w:ascii="宋体" w:hAnsi="宋体" w:eastAsia="宋体"/>
          <w:color w:val="auto"/>
          <w:highlight w:val="none"/>
        </w:rPr>
        <w:br w:type="page"/>
      </w:r>
    </w:p>
    <w:p>
      <w:pPr>
        <w:autoSpaceDE w:val="0"/>
        <w:autoSpaceDN w:val="0"/>
        <w:spacing w:line="480" w:lineRule="auto"/>
        <w:ind w:firstLine="480" w:firstLineChars="200"/>
        <w:jc w:val="left"/>
        <w:rPr>
          <w:rFonts w:ascii="宋体" w:hAnsi="宋体" w:cs="宋体"/>
          <w:color w:val="auto"/>
          <w:kern w:val="0"/>
          <w:sz w:val="24"/>
          <w:szCs w:val="24"/>
          <w:highlight w:val="none"/>
        </w:rPr>
      </w:pPr>
    </w:p>
    <w:p>
      <w:pPr>
        <w:pStyle w:val="3"/>
        <w:spacing w:after="0"/>
        <w:jc w:val="center"/>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w:t>
      </w:r>
      <w:bookmarkEnd w:id="62"/>
      <w:bookmarkEnd w:id="63"/>
      <w:bookmarkEnd w:id="64"/>
      <w:r>
        <w:rPr>
          <w:rFonts w:hint="eastAsia" w:ascii="宋体" w:hAnsi="宋体" w:eastAsia="宋体"/>
          <w:color w:val="auto"/>
          <w:highlight w:val="none"/>
        </w:rPr>
        <w:t>揭榜人基本情况</w:t>
      </w:r>
    </w:p>
    <w:p>
      <w:pPr>
        <w:pStyle w:val="4"/>
        <w:spacing w:before="20" w:after="0"/>
        <w:ind w:firstLine="137"/>
        <w:rPr>
          <w:rFonts w:ascii="宋体" w:hAnsi="宋体" w:eastAsia="宋体"/>
          <w:color w:val="auto"/>
          <w:highlight w:val="none"/>
        </w:rPr>
      </w:pPr>
      <w:bookmarkStart w:id="66" w:name="_Toc492300729"/>
      <w:bookmarkStart w:id="67" w:name="_Toc27394"/>
      <w:bookmarkStart w:id="68" w:name="_Toc28405"/>
      <w:r>
        <w:rPr>
          <w:rFonts w:ascii="宋体" w:hAnsi="宋体" w:eastAsia="宋体"/>
          <w:color w:val="auto"/>
          <w:highlight w:val="none"/>
        </w:rPr>
        <w:t>（一）</w:t>
      </w:r>
      <w:bookmarkEnd w:id="66"/>
      <w:bookmarkEnd w:id="67"/>
      <w:bookmarkEnd w:id="68"/>
      <w:r>
        <w:rPr>
          <w:rFonts w:hint="eastAsia" w:ascii="宋体" w:hAnsi="宋体" w:eastAsia="宋体"/>
          <w:color w:val="auto"/>
          <w:highlight w:val="none"/>
        </w:rPr>
        <w:t>项目团队组成</w:t>
      </w:r>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69" w:name="_Toc24383"/>
      <w:bookmarkStart w:id="70" w:name="_Toc492300730"/>
      <w:bookmarkStart w:id="71" w:name="_Toc16883"/>
      <w:bookmarkStart w:id="72" w:name="_Toc29290"/>
    </w:p>
    <w:p>
      <w:pPr>
        <w:pStyle w:val="4"/>
        <w:ind w:firstLine="137"/>
        <w:rPr>
          <w:rFonts w:ascii="宋体" w:hAnsi="宋体" w:eastAsia="宋体"/>
          <w:color w:val="auto"/>
          <w:highlight w:val="none"/>
        </w:rPr>
      </w:pPr>
      <w:r>
        <w:rPr>
          <w:rFonts w:ascii="宋体" w:hAnsi="宋体" w:eastAsia="宋体"/>
          <w:color w:val="auto"/>
          <w:highlight w:val="none"/>
        </w:rPr>
        <w:t>（二）</w:t>
      </w:r>
      <w:bookmarkEnd w:id="69"/>
      <w:bookmarkEnd w:id="70"/>
      <w:bookmarkEnd w:id="71"/>
      <w:bookmarkEnd w:id="72"/>
      <w:r>
        <w:rPr>
          <w:rFonts w:hint="eastAsia" w:ascii="宋体" w:hAnsi="宋体" w:eastAsia="宋体"/>
          <w:color w:val="auto"/>
          <w:highlight w:val="none"/>
        </w:rPr>
        <w:t>主要人员简历表</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主要人员”作为项目负责人或主研人员参与过的类似科技创新项目</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须</w:t>
      </w:r>
      <w:bookmarkStart w:id="79" w:name="_GoBack"/>
      <w:bookmarkEnd w:id="79"/>
      <w:r>
        <w:rPr>
          <w:rFonts w:hint="eastAsia" w:ascii="宋体" w:hAnsi="宋体"/>
          <w:color w:val="auto"/>
          <w:sz w:val="20"/>
          <w:szCs w:val="20"/>
          <w:highlight w:val="none"/>
        </w:rPr>
        <w:t>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65"/>
    <w:p>
      <w:pPr>
        <w:pStyle w:val="3"/>
        <w:spacing w:after="0"/>
        <w:jc w:val="center"/>
        <w:rPr>
          <w:rFonts w:hint="eastAsia" w:ascii="宋体" w:hAnsi="宋体" w:eastAsia="宋体"/>
          <w:color w:val="auto"/>
          <w:highlight w:val="none"/>
        </w:rPr>
      </w:pPr>
      <w:bookmarkStart w:id="73" w:name="_Toc8846"/>
      <w:bookmarkStart w:id="74" w:name="_Toc17811"/>
      <w:bookmarkStart w:id="75" w:name="_Toc492300737"/>
      <w:r>
        <w:rPr>
          <w:rFonts w:hint="eastAsia" w:ascii="宋体" w:hAnsi="宋体" w:eastAsia="宋体"/>
          <w:color w:val="auto"/>
          <w:highlight w:val="none"/>
          <w:lang w:val="en-US" w:eastAsia="zh-CN"/>
        </w:rPr>
        <w:t>6</w:t>
      </w:r>
      <w:r>
        <w:rPr>
          <w:rFonts w:ascii="宋体" w:hAnsi="宋体" w:eastAsia="宋体"/>
          <w:color w:val="auto"/>
          <w:highlight w:val="none"/>
        </w:rPr>
        <w:t>、</w:t>
      </w:r>
      <w:bookmarkEnd w:id="73"/>
      <w:bookmarkEnd w:id="74"/>
      <w:bookmarkEnd w:id="75"/>
      <w:r>
        <w:rPr>
          <w:rFonts w:hint="eastAsia" w:ascii="宋体" w:hAnsi="宋体" w:eastAsia="宋体"/>
          <w:color w:val="auto"/>
          <w:highlight w:val="none"/>
        </w:rPr>
        <w:t>技术方案</w:t>
      </w:r>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76" w:name="_Toc29825"/>
      <w:bookmarkStart w:id="77" w:name="_Toc25973"/>
      <w:bookmarkStart w:id="78" w:name="_Toc492300738"/>
      <w:r>
        <w:rPr>
          <w:rFonts w:hint="eastAsia" w:ascii="宋体" w:hAnsi="宋体" w:eastAsia="宋体"/>
          <w:color w:val="auto"/>
          <w:highlight w:val="none"/>
          <w:lang w:val="en-US" w:eastAsia="zh-CN"/>
        </w:rPr>
        <w:t>7</w:t>
      </w:r>
      <w:r>
        <w:rPr>
          <w:rFonts w:ascii="宋体" w:hAnsi="宋体" w:eastAsia="宋体"/>
          <w:color w:val="auto"/>
          <w:highlight w:val="none"/>
        </w:rPr>
        <w:t>、其他</w:t>
      </w:r>
      <w:bookmarkEnd w:id="76"/>
      <w:bookmarkEnd w:id="77"/>
      <w:bookmarkEnd w:id="78"/>
      <w:r>
        <w:rPr>
          <w:rFonts w:hint="eastAsia" w:ascii="宋体" w:hAnsi="宋体" w:eastAsia="宋体"/>
          <w:color w:val="auto"/>
          <w:highlight w:val="none"/>
        </w:rPr>
        <w:t>材料</w:t>
      </w:r>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25"/>
        <w:rPr>
          <w:rFonts w:ascii="宋体" w:hAnsi="宋体"/>
          <w:color w:val="auto"/>
          <w:highlight w:val="none"/>
        </w:rPr>
      </w:pPr>
    </w:p>
    <w:p>
      <w:pPr>
        <w:keepNext/>
        <w:keepLines/>
        <w:spacing w:line="400" w:lineRule="exact"/>
        <w:jc w:val="center"/>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7" o:spid="_x0000_s410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5FB8D746"/>
    <w:multiLevelType w:val="singleLevel"/>
    <w:tmpl w:val="5FB8D7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1CE8"/>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03114"/>
    <w:rsid w:val="062736E9"/>
    <w:rsid w:val="06317FBC"/>
    <w:rsid w:val="065E08E6"/>
    <w:rsid w:val="06656636"/>
    <w:rsid w:val="06697050"/>
    <w:rsid w:val="068445A1"/>
    <w:rsid w:val="070905EF"/>
    <w:rsid w:val="076D1EA8"/>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8D5FC5"/>
    <w:rsid w:val="0C904D8B"/>
    <w:rsid w:val="0CAF1D4F"/>
    <w:rsid w:val="0CB72983"/>
    <w:rsid w:val="0CBC5489"/>
    <w:rsid w:val="0CE83E31"/>
    <w:rsid w:val="0D066C07"/>
    <w:rsid w:val="0D283B98"/>
    <w:rsid w:val="0DC727E4"/>
    <w:rsid w:val="0E0830D6"/>
    <w:rsid w:val="0E32600E"/>
    <w:rsid w:val="0E65589C"/>
    <w:rsid w:val="0EEB27D0"/>
    <w:rsid w:val="0F24110D"/>
    <w:rsid w:val="0F645268"/>
    <w:rsid w:val="10123DFE"/>
    <w:rsid w:val="10412F2C"/>
    <w:rsid w:val="10507E9A"/>
    <w:rsid w:val="11134763"/>
    <w:rsid w:val="113118BF"/>
    <w:rsid w:val="1196730B"/>
    <w:rsid w:val="11D335AA"/>
    <w:rsid w:val="11DC2BFD"/>
    <w:rsid w:val="11F9204F"/>
    <w:rsid w:val="12092160"/>
    <w:rsid w:val="12322646"/>
    <w:rsid w:val="12461711"/>
    <w:rsid w:val="12606C25"/>
    <w:rsid w:val="12716FAF"/>
    <w:rsid w:val="12BF6186"/>
    <w:rsid w:val="12ED0DC6"/>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E4B7B"/>
    <w:rsid w:val="173C35EC"/>
    <w:rsid w:val="17820A15"/>
    <w:rsid w:val="179A59B1"/>
    <w:rsid w:val="17AD081E"/>
    <w:rsid w:val="17B47C5A"/>
    <w:rsid w:val="18915F7D"/>
    <w:rsid w:val="18CB7380"/>
    <w:rsid w:val="18F07E29"/>
    <w:rsid w:val="19065D22"/>
    <w:rsid w:val="1985097A"/>
    <w:rsid w:val="19866520"/>
    <w:rsid w:val="19E8673A"/>
    <w:rsid w:val="1A353672"/>
    <w:rsid w:val="1AE04F3D"/>
    <w:rsid w:val="1AF9645A"/>
    <w:rsid w:val="1B172193"/>
    <w:rsid w:val="1B1D5AA8"/>
    <w:rsid w:val="1B2C5602"/>
    <w:rsid w:val="1B3C2E09"/>
    <w:rsid w:val="1B8A2A6F"/>
    <w:rsid w:val="1B903EF3"/>
    <w:rsid w:val="1BF62981"/>
    <w:rsid w:val="1C5B0FBE"/>
    <w:rsid w:val="1D464944"/>
    <w:rsid w:val="1D4E011E"/>
    <w:rsid w:val="1F006163"/>
    <w:rsid w:val="1F070D9C"/>
    <w:rsid w:val="1F164D67"/>
    <w:rsid w:val="1F664E2A"/>
    <w:rsid w:val="1F795149"/>
    <w:rsid w:val="210802A9"/>
    <w:rsid w:val="21337A07"/>
    <w:rsid w:val="21633DEB"/>
    <w:rsid w:val="21CF6C0F"/>
    <w:rsid w:val="21DF0545"/>
    <w:rsid w:val="223916EB"/>
    <w:rsid w:val="227C4C66"/>
    <w:rsid w:val="22AE4DC1"/>
    <w:rsid w:val="22CE2D81"/>
    <w:rsid w:val="236A2C16"/>
    <w:rsid w:val="23800B7D"/>
    <w:rsid w:val="23834952"/>
    <w:rsid w:val="23B85E33"/>
    <w:rsid w:val="23CA2B8A"/>
    <w:rsid w:val="23DB7BF7"/>
    <w:rsid w:val="24270B26"/>
    <w:rsid w:val="2437058E"/>
    <w:rsid w:val="24484598"/>
    <w:rsid w:val="245257AF"/>
    <w:rsid w:val="24631F8A"/>
    <w:rsid w:val="24ED6B82"/>
    <w:rsid w:val="252C6739"/>
    <w:rsid w:val="25B416E3"/>
    <w:rsid w:val="266B24AB"/>
    <w:rsid w:val="26CA7CF9"/>
    <w:rsid w:val="27224ADD"/>
    <w:rsid w:val="27396817"/>
    <w:rsid w:val="27550449"/>
    <w:rsid w:val="278C6772"/>
    <w:rsid w:val="27DF09A4"/>
    <w:rsid w:val="280361FE"/>
    <w:rsid w:val="28357935"/>
    <w:rsid w:val="28557DDE"/>
    <w:rsid w:val="287F65B4"/>
    <w:rsid w:val="289C2D26"/>
    <w:rsid w:val="28B86D2A"/>
    <w:rsid w:val="28C956A3"/>
    <w:rsid w:val="29601051"/>
    <w:rsid w:val="29CD435B"/>
    <w:rsid w:val="29D31D30"/>
    <w:rsid w:val="2A0F03DD"/>
    <w:rsid w:val="2A1A5567"/>
    <w:rsid w:val="2A6C5010"/>
    <w:rsid w:val="2AA26006"/>
    <w:rsid w:val="2AA47EA7"/>
    <w:rsid w:val="2AF42702"/>
    <w:rsid w:val="2B030958"/>
    <w:rsid w:val="2B182A85"/>
    <w:rsid w:val="2B30706C"/>
    <w:rsid w:val="2B3444F3"/>
    <w:rsid w:val="2BEC2CCA"/>
    <w:rsid w:val="2C74500F"/>
    <w:rsid w:val="2C8863C0"/>
    <w:rsid w:val="2CC34604"/>
    <w:rsid w:val="2D3571C7"/>
    <w:rsid w:val="2DEA5C80"/>
    <w:rsid w:val="2E1225C5"/>
    <w:rsid w:val="2E4A4906"/>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73E616B"/>
    <w:rsid w:val="38EF001B"/>
    <w:rsid w:val="39AF4E00"/>
    <w:rsid w:val="3AAF17DF"/>
    <w:rsid w:val="3ABC3D62"/>
    <w:rsid w:val="3B037579"/>
    <w:rsid w:val="3B8C3A12"/>
    <w:rsid w:val="3BA44248"/>
    <w:rsid w:val="3CF87FC2"/>
    <w:rsid w:val="3D0A6A03"/>
    <w:rsid w:val="3D2F2642"/>
    <w:rsid w:val="3D43534E"/>
    <w:rsid w:val="3D5E49A7"/>
    <w:rsid w:val="3E1201FF"/>
    <w:rsid w:val="3E3F2FBE"/>
    <w:rsid w:val="3E435841"/>
    <w:rsid w:val="3EA6654C"/>
    <w:rsid w:val="3ED62DE1"/>
    <w:rsid w:val="3F0548FB"/>
    <w:rsid w:val="3F482864"/>
    <w:rsid w:val="3F91146E"/>
    <w:rsid w:val="3FBA2006"/>
    <w:rsid w:val="3FF216BF"/>
    <w:rsid w:val="401A3826"/>
    <w:rsid w:val="401D10DD"/>
    <w:rsid w:val="407B4DD5"/>
    <w:rsid w:val="408825BD"/>
    <w:rsid w:val="40A4301A"/>
    <w:rsid w:val="40E34069"/>
    <w:rsid w:val="41035E00"/>
    <w:rsid w:val="410501C3"/>
    <w:rsid w:val="41205243"/>
    <w:rsid w:val="41205969"/>
    <w:rsid w:val="414C5B13"/>
    <w:rsid w:val="41935C36"/>
    <w:rsid w:val="41A338E3"/>
    <w:rsid w:val="41EF35B2"/>
    <w:rsid w:val="42D65B4D"/>
    <w:rsid w:val="42E2049E"/>
    <w:rsid w:val="42F7579C"/>
    <w:rsid w:val="4336540D"/>
    <w:rsid w:val="437739CC"/>
    <w:rsid w:val="439907B9"/>
    <w:rsid w:val="43A7707B"/>
    <w:rsid w:val="446721D4"/>
    <w:rsid w:val="449E500C"/>
    <w:rsid w:val="44C468B6"/>
    <w:rsid w:val="45154BCA"/>
    <w:rsid w:val="454D7D6F"/>
    <w:rsid w:val="4571731D"/>
    <w:rsid w:val="45BC2B78"/>
    <w:rsid w:val="45FF0754"/>
    <w:rsid w:val="461E6F60"/>
    <w:rsid w:val="46445615"/>
    <w:rsid w:val="466525F3"/>
    <w:rsid w:val="46E178A9"/>
    <w:rsid w:val="47657605"/>
    <w:rsid w:val="47702945"/>
    <w:rsid w:val="477B24C6"/>
    <w:rsid w:val="478620D9"/>
    <w:rsid w:val="47A17573"/>
    <w:rsid w:val="47EE45D6"/>
    <w:rsid w:val="47F424A8"/>
    <w:rsid w:val="47F475C8"/>
    <w:rsid w:val="48082673"/>
    <w:rsid w:val="483A339B"/>
    <w:rsid w:val="489363E0"/>
    <w:rsid w:val="494A17E6"/>
    <w:rsid w:val="49532238"/>
    <w:rsid w:val="49675B44"/>
    <w:rsid w:val="4A79273B"/>
    <w:rsid w:val="4A8A6EE9"/>
    <w:rsid w:val="4AAE12ED"/>
    <w:rsid w:val="4ACF6971"/>
    <w:rsid w:val="4AE54494"/>
    <w:rsid w:val="4AEE3DA2"/>
    <w:rsid w:val="4B002D0B"/>
    <w:rsid w:val="4B3B7759"/>
    <w:rsid w:val="4B6F34DF"/>
    <w:rsid w:val="4BE660AC"/>
    <w:rsid w:val="4C3C1ECD"/>
    <w:rsid w:val="4C4A31A8"/>
    <w:rsid w:val="4C600189"/>
    <w:rsid w:val="4D133C1F"/>
    <w:rsid w:val="4D4B7289"/>
    <w:rsid w:val="4D5837DF"/>
    <w:rsid w:val="4D6C1337"/>
    <w:rsid w:val="4E1E3016"/>
    <w:rsid w:val="4E2D65F4"/>
    <w:rsid w:val="4F14056D"/>
    <w:rsid w:val="4F2E1B93"/>
    <w:rsid w:val="4F444DA8"/>
    <w:rsid w:val="50281D82"/>
    <w:rsid w:val="50377320"/>
    <w:rsid w:val="508F3801"/>
    <w:rsid w:val="50907C1B"/>
    <w:rsid w:val="51974145"/>
    <w:rsid w:val="51A13A4D"/>
    <w:rsid w:val="51AA740B"/>
    <w:rsid w:val="51E329FD"/>
    <w:rsid w:val="5245449C"/>
    <w:rsid w:val="52626218"/>
    <w:rsid w:val="529D3F90"/>
    <w:rsid w:val="533A6B1F"/>
    <w:rsid w:val="53807604"/>
    <w:rsid w:val="53923005"/>
    <w:rsid w:val="53AE211E"/>
    <w:rsid w:val="53B920D2"/>
    <w:rsid w:val="53F35AA0"/>
    <w:rsid w:val="540F4AC5"/>
    <w:rsid w:val="54116BEA"/>
    <w:rsid w:val="544F4A8C"/>
    <w:rsid w:val="555C6CC5"/>
    <w:rsid w:val="55B15C47"/>
    <w:rsid w:val="55B7162A"/>
    <w:rsid w:val="55DD513F"/>
    <w:rsid w:val="56002BDB"/>
    <w:rsid w:val="564D2E6E"/>
    <w:rsid w:val="565C4CEB"/>
    <w:rsid w:val="56C00361"/>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F8288E"/>
    <w:rsid w:val="5B3914EA"/>
    <w:rsid w:val="5C1D2FEA"/>
    <w:rsid w:val="5C33362F"/>
    <w:rsid w:val="5C475989"/>
    <w:rsid w:val="5C9D551C"/>
    <w:rsid w:val="5CA000BD"/>
    <w:rsid w:val="5D227921"/>
    <w:rsid w:val="5D261093"/>
    <w:rsid w:val="5DDA48DE"/>
    <w:rsid w:val="5E29571C"/>
    <w:rsid w:val="5E916AC6"/>
    <w:rsid w:val="5EB35FD5"/>
    <w:rsid w:val="5EEA5586"/>
    <w:rsid w:val="5FE84E0C"/>
    <w:rsid w:val="60221B67"/>
    <w:rsid w:val="60371971"/>
    <w:rsid w:val="603A563D"/>
    <w:rsid w:val="60A07495"/>
    <w:rsid w:val="60A1672C"/>
    <w:rsid w:val="61102418"/>
    <w:rsid w:val="61960027"/>
    <w:rsid w:val="61B431F8"/>
    <w:rsid w:val="61BB1A22"/>
    <w:rsid w:val="61BF597B"/>
    <w:rsid w:val="62364E82"/>
    <w:rsid w:val="62CE3F81"/>
    <w:rsid w:val="62D3704F"/>
    <w:rsid w:val="62D67C30"/>
    <w:rsid w:val="62E2764E"/>
    <w:rsid w:val="632D31B2"/>
    <w:rsid w:val="63A46FE8"/>
    <w:rsid w:val="63CE7ABF"/>
    <w:rsid w:val="63D731CD"/>
    <w:rsid w:val="642151C6"/>
    <w:rsid w:val="644614E5"/>
    <w:rsid w:val="64C15A14"/>
    <w:rsid w:val="64CF1337"/>
    <w:rsid w:val="650B0D9A"/>
    <w:rsid w:val="658F391F"/>
    <w:rsid w:val="65E91508"/>
    <w:rsid w:val="66032276"/>
    <w:rsid w:val="661D1EC9"/>
    <w:rsid w:val="664632CD"/>
    <w:rsid w:val="669107FE"/>
    <w:rsid w:val="67A81366"/>
    <w:rsid w:val="67CB05AF"/>
    <w:rsid w:val="6823575F"/>
    <w:rsid w:val="6837248C"/>
    <w:rsid w:val="684352D5"/>
    <w:rsid w:val="68531E47"/>
    <w:rsid w:val="685D7406"/>
    <w:rsid w:val="687A230C"/>
    <w:rsid w:val="695024C9"/>
    <w:rsid w:val="69826C27"/>
    <w:rsid w:val="69C41145"/>
    <w:rsid w:val="69F22D9A"/>
    <w:rsid w:val="6A071FEB"/>
    <w:rsid w:val="6AD33B23"/>
    <w:rsid w:val="6AF36526"/>
    <w:rsid w:val="6BC8321C"/>
    <w:rsid w:val="6BD204A2"/>
    <w:rsid w:val="6C16415D"/>
    <w:rsid w:val="6C69727C"/>
    <w:rsid w:val="6D083C9E"/>
    <w:rsid w:val="6D837F22"/>
    <w:rsid w:val="6DC05860"/>
    <w:rsid w:val="6E176E67"/>
    <w:rsid w:val="6EB12F02"/>
    <w:rsid w:val="6EEE6A88"/>
    <w:rsid w:val="6FC225B8"/>
    <w:rsid w:val="6FFB38F1"/>
    <w:rsid w:val="701A1EC9"/>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6738B8"/>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264314"/>
    <w:rsid w:val="7B32675B"/>
    <w:rsid w:val="7B7607DD"/>
    <w:rsid w:val="7BC46A40"/>
    <w:rsid w:val="7C3A38BE"/>
    <w:rsid w:val="7C8213DE"/>
    <w:rsid w:val="7C9C2966"/>
    <w:rsid w:val="7CBB1A30"/>
    <w:rsid w:val="7CE43318"/>
    <w:rsid w:val="7CFA4751"/>
    <w:rsid w:val="7D1A4ADE"/>
    <w:rsid w:val="7D502D5B"/>
    <w:rsid w:val="7DB276A6"/>
    <w:rsid w:val="7DEB7B41"/>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next w:val="17"/>
    <w:link w:val="58"/>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1"/>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2"/>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3"/>
    <w:autoRedefine/>
    <w:qFormat/>
    <w:uiPriority w:val="0"/>
    <w:pPr>
      <w:ind w:left="2500" w:leftChars="2500"/>
    </w:pPr>
    <w:rPr>
      <w:rFonts w:ascii="Times New Roman" w:hAnsi="Times New Roman"/>
      <w:szCs w:val="20"/>
    </w:r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5"/>
    <w:autoRedefine/>
    <w:qFormat/>
    <w:uiPriority w:val="0"/>
    <w:pPr>
      <w:tabs>
        <w:tab w:val="center" w:pos="4153"/>
        <w:tab w:val="right" w:pos="8306"/>
      </w:tabs>
      <w:snapToGrid w:val="0"/>
      <w:jc w:val="left"/>
    </w:pPr>
    <w:rPr>
      <w:sz w:val="18"/>
    </w:rPr>
  </w:style>
  <w:style w:type="paragraph" w:styleId="26">
    <w:name w:val="header"/>
    <w:basedOn w:val="1"/>
    <w:link w:val="76"/>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Char1"/>
    <w:basedOn w:val="42"/>
    <w:link w:val="16"/>
    <w:autoRedefine/>
    <w:qFormat/>
    <w:uiPriority w:val="0"/>
    <w:rPr>
      <w:rFonts w:eastAsia="宋体"/>
      <w:kern w:val="2"/>
      <w:sz w:val="21"/>
    </w:rPr>
  </w:style>
  <w:style w:type="character" w:customStyle="1" w:styleId="59">
    <w:name w:val="标题 1 Char"/>
    <w:basedOn w:val="42"/>
    <w:link w:val="2"/>
    <w:autoRedefine/>
    <w:qFormat/>
    <w:uiPriority w:val="0"/>
    <w:rPr>
      <w:rFonts w:eastAsia="宋体"/>
      <w:b/>
      <w:kern w:val="44"/>
      <w:sz w:val="44"/>
    </w:rPr>
  </w:style>
  <w:style w:type="character" w:customStyle="1" w:styleId="60">
    <w:name w:val="标题 2 Char"/>
    <w:basedOn w:val="42"/>
    <w:link w:val="3"/>
    <w:autoRedefine/>
    <w:qFormat/>
    <w:uiPriority w:val="0"/>
    <w:rPr>
      <w:rFonts w:ascii="Arial" w:hAnsi="Arial" w:eastAsia="黑体"/>
      <w:b/>
      <w:kern w:val="2"/>
      <w:sz w:val="32"/>
    </w:rPr>
  </w:style>
  <w:style w:type="character" w:customStyle="1" w:styleId="61">
    <w:name w:val="标题 3 Char"/>
    <w:basedOn w:val="42"/>
    <w:link w:val="4"/>
    <w:autoRedefine/>
    <w:qFormat/>
    <w:uiPriority w:val="0"/>
    <w:rPr>
      <w:rFonts w:ascii="黑体" w:hAnsi="Calibri" w:eastAsia="黑体"/>
      <w:kern w:val="2"/>
      <w:sz w:val="28"/>
    </w:rPr>
  </w:style>
  <w:style w:type="character" w:customStyle="1" w:styleId="62">
    <w:name w:val="标题 4 Char"/>
    <w:basedOn w:val="42"/>
    <w:link w:val="5"/>
    <w:autoRedefine/>
    <w:qFormat/>
    <w:uiPriority w:val="0"/>
    <w:rPr>
      <w:rFonts w:ascii="Arial" w:hAnsi="Arial" w:eastAsia="黑体"/>
      <w:b/>
      <w:bCs/>
      <w:kern w:val="2"/>
      <w:sz w:val="28"/>
      <w:szCs w:val="28"/>
    </w:rPr>
  </w:style>
  <w:style w:type="character" w:customStyle="1" w:styleId="63">
    <w:name w:val="标题 5 Char"/>
    <w:basedOn w:val="42"/>
    <w:link w:val="6"/>
    <w:autoRedefine/>
    <w:semiHidden/>
    <w:qFormat/>
    <w:uiPriority w:val="9"/>
    <w:rPr>
      <w:rFonts w:eastAsia="宋体"/>
      <w:b/>
      <w:bCs/>
      <w:kern w:val="2"/>
      <w:sz w:val="28"/>
      <w:szCs w:val="28"/>
    </w:rPr>
  </w:style>
  <w:style w:type="character" w:customStyle="1" w:styleId="64">
    <w:name w:val="标题 6 Char"/>
    <w:basedOn w:val="42"/>
    <w:link w:val="7"/>
    <w:autoRedefine/>
    <w:qFormat/>
    <w:uiPriority w:val="0"/>
    <w:rPr>
      <w:rFonts w:ascii="Arial" w:hAnsi="Arial" w:eastAsia="黑体"/>
      <w:b/>
      <w:bCs/>
      <w:sz w:val="24"/>
    </w:rPr>
  </w:style>
  <w:style w:type="character" w:customStyle="1" w:styleId="65">
    <w:name w:val="标题 7 Char"/>
    <w:basedOn w:val="42"/>
    <w:link w:val="8"/>
    <w:autoRedefine/>
    <w:qFormat/>
    <w:uiPriority w:val="0"/>
    <w:rPr>
      <w:rFonts w:eastAsia="宋体"/>
      <w:b/>
      <w:bCs/>
      <w:sz w:val="24"/>
    </w:rPr>
  </w:style>
  <w:style w:type="character" w:customStyle="1" w:styleId="66">
    <w:name w:val="标题 8 Char"/>
    <w:basedOn w:val="42"/>
    <w:link w:val="9"/>
    <w:autoRedefine/>
    <w:qFormat/>
    <w:uiPriority w:val="0"/>
    <w:rPr>
      <w:rFonts w:ascii="Arial" w:hAnsi="Arial" w:eastAsia="黑体"/>
      <w:sz w:val="24"/>
    </w:rPr>
  </w:style>
  <w:style w:type="character" w:customStyle="1" w:styleId="67">
    <w:name w:val="标题 9 Char"/>
    <w:basedOn w:val="42"/>
    <w:link w:val="10"/>
    <w:autoRedefine/>
    <w:qFormat/>
    <w:uiPriority w:val="0"/>
    <w:rPr>
      <w:rFonts w:ascii="Arial" w:hAnsi="Arial" w:eastAsia="黑体"/>
      <w:sz w:val="21"/>
      <w:szCs w:val="21"/>
    </w:rPr>
  </w:style>
  <w:style w:type="character" w:customStyle="1" w:styleId="68">
    <w:name w:val="文档结构图 Char"/>
    <w:link w:val="13"/>
    <w:autoRedefine/>
    <w:qFormat/>
    <w:uiPriority w:val="0"/>
    <w:rPr>
      <w:rFonts w:ascii="宋体" w:hAnsi="Calibri" w:eastAsia="宋体" w:cs="宋体"/>
      <w:kern w:val="2"/>
      <w:sz w:val="18"/>
      <w:szCs w:val="18"/>
    </w:rPr>
  </w:style>
  <w:style w:type="character" w:customStyle="1" w:styleId="69">
    <w:name w:val="批注文字 Char"/>
    <w:basedOn w:val="42"/>
    <w:link w:val="14"/>
    <w:autoRedefine/>
    <w:qFormat/>
    <w:uiPriority w:val="0"/>
    <w:rPr>
      <w:rFonts w:eastAsia="宋体"/>
      <w:kern w:val="2"/>
      <w:sz w:val="21"/>
    </w:rPr>
  </w:style>
  <w:style w:type="character" w:customStyle="1" w:styleId="70">
    <w:name w:val="正文文本 3 Char"/>
    <w:basedOn w:val="42"/>
    <w:link w:val="15"/>
    <w:autoRedefine/>
    <w:qFormat/>
    <w:uiPriority w:val="0"/>
    <w:rPr>
      <w:rFonts w:ascii="宋体" w:hAnsi="Calibri" w:eastAsia="宋体"/>
      <w:kern w:val="2"/>
      <w:sz w:val="24"/>
    </w:rPr>
  </w:style>
  <w:style w:type="character" w:customStyle="1" w:styleId="71">
    <w:name w:val="正文文本缩进 Char"/>
    <w:basedOn w:val="42"/>
    <w:link w:val="18"/>
    <w:autoRedefine/>
    <w:qFormat/>
    <w:uiPriority w:val="0"/>
    <w:rPr>
      <w:rFonts w:eastAsia="宋体"/>
      <w:kern w:val="2"/>
      <w:sz w:val="21"/>
    </w:rPr>
  </w:style>
  <w:style w:type="character" w:customStyle="1" w:styleId="72">
    <w:name w:val="纯文本 Char"/>
    <w:link w:val="21"/>
    <w:autoRedefine/>
    <w:qFormat/>
    <w:uiPriority w:val="0"/>
    <w:rPr>
      <w:rFonts w:ascii="宋体" w:hAnsi="Calibri"/>
      <w:kern w:val="2"/>
      <w:sz w:val="21"/>
      <w:szCs w:val="22"/>
    </w:rPr>
  </w:style>
  <w:style w:type="character" w:customStyle="1" w:styleId="73">
    <w:name w:val="日期 Char"/>
    <w:link w:val="23"/>
    <w:autoRedefine/>
    <w:qFormat/>
    <w:uiPriority w:val="0"/>
    <w:rPr>
      <w:rFonts w:eastAsia="宋体"/>
      <w:kern w:val="2"/>
      <w:sz w:val="21"/>
    </w:rPr>
  </w:style>
  <w:style w:type="character" w:customStyle="1" w:styleId="74">
    <w:name w:val="批注框文本 Char"/>
    <w:link w:val="24"/>
    <w:autoRedefine/>
    <w:qFormat/>
    <w:uiPriority w:val="0"/>
    <w:rPr>
      <w:rFonts w:eastAsia="宋体"/>
      <w:kern w:val="2"/>
      <w:sz w:val="18"/>
    </w:rPr>
  </w:style>
  <w:style w:type="character" w:customStyle="1" w:styleId="75">
    <w:name w:val="页脚 Char"/>
    <w:link w:val="25"/>
    <w:autoRedefine/>
    <w:qFormat/>
    <w:uiPriority w:val="0"/>
    <w:rPr>
      <w:rFonts w:ascii="Calibri" w:hAnsi="Calibri" w:eastAsia="宋体"/>
      <w:kern w:val="2"/>
      <w:sz w:val="18"/>
      <w:szCs w:val="22"/>
    </w:rPr>
  </w:style>
  <w:style w:type="character" w:customStyle="1" w:styleId="76">
    <w:name w:val="页眉 Char"/>
    <w:link w:val="26"/>
    <w:autoRedefine/>
    <w:qFormat/>
    <w:uiPriority w:val="0"/>
    <w:rPr>
      <w:rFonts w:eastAsia="宋体"/>
      <w:kern w:val="2"/>
      <w:sz w:val="18"/>
    </w:rPr>
  </w:style>
  <w:style w:type="character" w:customStyle="1" w:styleId="77">
    <w:name w:val="正文文本缩进 3 Char"/>
    <w:basedOn w:val="42"/>
    <w:link w:val="31"/>
    <w:autoRedefine/>
    <w:qFormat/>
    <w:uiPriority w:val="0"/>
    <w:rPr>
      <w:rFonts w:ascii="Calibri" w:hAnsi="Calibri" w:eastAsia="宋体"/>
      <w:kern w:val="2"/>
      <w:sz w:val="16"/>
      <w:szCs w:val="16"/>
    </w:rPr>
  </w:style>
  <w:style w:type="character" w:customStyle="1" w:styleId="78">
    <w:name w:val="标题 Char"/>
    <w:basedOn w:val="42"/>
    <w:link w:val="36"/>
    <w:autoRedefine/>
    <w:qFormat/>
    <w:uiPriority w:val="0"/>
    <w:rPr>
      <w:rFonts w:ascii="Arial" w:hAnsi="Arial" w:eastAsia="宋体"/>
      <w:b/>
      <w:sz w:val="32"/>
    </w:rPr>
  </w:style>
  <w:style w:type="character" w:customStyle="1" w:styleId="79">
    <w:name w:val="批注主题 Char"/>
    <w:link w:val="37"/>
    <w:autoRedefine/>
    <w:qFormat/>
    <w:uiPriority w:val="0"/>
    <w:rPr>
      <w:rFonts w:eastAsia="宋体"/>
      <w:kern w:val="2"/>
      <w:sz w:val="21"/>
    </w:rPr>
  </w:style>
  <w:style w:type="character" w:customStyle="1" w:styleId="80">
    <w:name w:val="正文首行缩进 Char1"/>
    <w:basedOn w:val="58"/>
    <w:link w:val="38"/>
    <w:autoRedefine/>
    <w:qFormat/>
    <w:uiPriority w:val="99"/>
    <w:rPr>
      <w:rFonts w:eastAsia="宋体"/>
      <w:kern w:val="2"/>
      <w:sz w:val="21"/>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Char"/>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0"/>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2">
    <w:name w:val="样式2"/>
    <w:basedOn w:val="4"/>
    <w:autoRedefine/>
    <w:qFormat/>
    <w:uiPriority w:val="0"/>
    <w:pPr>
      <w:spacing w:line="415" w:lineRule="auto"/>
      <w:ind w:firstLine="137"/>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4" textRotate="1"/>
    <customShpInfo spid="_x0000_s4105" textRotate="1"/>
    <customShpInfo spid="_x0000_s410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10212</Words>
  <Characters>10821</Characters>
  <Lines>72</Lines>
  <Paragraphs>20</Paragraphs>
  <TotalTime>15</TotalTime>
  <ScaleCrop>false</ScaleCrop>
  <LinksUpToDate>false</LinksUpToDate>
  <CharactersWithSpaces>11585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2024-05-24T02:34:00Z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858CDD6A66EE4ADB9E8B45E91B1F22C2_13</vt:lpwstr>
  </property>
</Properties>
</file>