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E877C" w14:textId="77777777" w:rsidR="00307F28" w:rsidRDefault="00307F28" w:rsidP="00307F28">
      <w:pPr>
        <w:pStyle w:val="3"/>
        <w:spacing w:before="0" w:after="0" w:line="360" w:lineRule="auto"/>
        <w:rPr>
          <w:rFonts w:ascii="黑体" w:eastAsia="黑体" w:hAnsi="黑体"/>
          <w:kern w:val="28"/>
          <w:sz w:val="28"/>
          <w:szCs w:val="28"/>
        </w:rPr>
      </w:pPr>
      <w:bookmarkStart w:id="0" w:name="_Toc166582696"/>
      <w:bookmarkStart w:id="1" w:name="_Toc513624013"/>
      <w:bookmarkStart w:id="2" w:name="_Toc111638814"/>
      <w:bookmarkStart w:id="3" w:name="_Toc111638754"/>
      <w:bookmarkStart w:id="4" w:name="_Toc27368"/>
      <w:bookmarkStart w:id="5" w:name="_Toc134890441"/>
      <w:bookmarkStart w:id="6" w:name="_Hlk512198378"/>
      <w:bookmarkStart w:id="7" w:name="_Hlk63256711"/>
      <w:bookmarkStart w:id="8" w:name="_Hlk531337268"/>
      <w:r>
        <w:rPr>
          <w:rFonts w:ascii="黑体" w:eastAsia="黑体" w:hAnsi="黑体" w:hint="eastAsia"/>
          <w:kern w:val="28"/>
          <w:sz w:val="28"/>
          <w:szCs w:val="28"/>
        </w:rPr>
        <w:t>附件1：</w:t>
      </w:r>
      <w:proofErr w:type="gramStart"/>
      <w:r>
        <w:rPr>
          <w:rFonts w:ascii="黑体" w:eastAsia="黑体" w:hAnsi="黑体" w:hint="eastAsia"/>
          <w:kern w:val="28"/>
          <w:sz w:val="28"/>
          <w:szCs w:val="28"/>
        </w:rPr>
        <w:t>邯</w:t>
      </w:r>
      <w:proofErr w:type="gramEnd"/>
      <w:r>
        <w:rPr>
          <w:rFonts w:ascii="黑体" w:eastAsia="黑体" w:hAnsi="黑体" w:hint="eastAsia"/>
          <w:kern w:val="28"/>
          <w:sz w:val="28"/>
          <w:szCs w:val="28"/>
        </w:rPr>
        <w:t>港高速公路衡水沧州界至国道G205段房建工程施工单位、总监理工程师办公室监理单位、第三方检测单位</w:t>
      </w:r>
      <w:bookmarkEnd w:id="0"/>
    </w:p>
    <w:tbl>
      <w:tblPr>
        <w:tblW w:w="9102" w:type="dxa"/>
        <w:jc w:val="center"/>
        <w:tblLayout w:type="fixed"/>
        <w:tblLook w:val="04A0" w:firstRow="1" w:lastRow="0" w:firstColumn="1" w:lastColumn="0" w:noHBand="0" w:noVBand="1"/>
      </w:tblPr>
      <w:tblGrid>
        <w:gridCol w:w="3531"/>
        <w:gridCol w:w="5571"/>
      </w:tblGrid>
      <w:tr w:rsidR="00307F28" w14:paraId="50C79166" w14:textId="77777777" w:rsidTr="003353FA">
        <w:trPr>
          <w:trHeight w:val="994"/>
          <w:jc w:val="center"/>
        </w:trPr>
        <w:tc>
          <w:tcPr>
            <w:tcW w:w="3531" w:type="dxa"/>
            <w:tcBorders>
              <w:top w:val="single" w:sz="4" w:space="0" w:color="auto"/>
              <w:left w:val="single" w:sz="4" w:space="0" w:color="auto"/>
              <w:bottom w:val="single" w:sz="4" w:space="0" w:color="auto"/>
              <w:right w:val="single" w:sz="4" w:space="0" w:color="auto"/>
            </w:tcBorders>
            <w:vAlign w:val="center"/>
          </w:tcPr>
          <w:p w14:paraId="09C0576C" w14:textId="77777777" w:rsidR="00307F28" w:rsidRDefault="00307F28" w:rsidP="003353FA">
            <w:pPr>
              <w:widowControl/>
              <w:jc w:val="center"/>
              <w:rPr>
                <w:rFonts w:asciiTheme="minorEastAsia" w:eastAsiaTheme="minorEastAsia" w:hAnsiTheme="minorEastAsia" w:cs="宋体"/>
                <w:kern w:val="0"/>
                <w:szCs w:val="21"/>
              </w:rPr>
            </w:pPr>
            <w:proofErr w:type="gramStart"/>
            <w:r>
              <w:rPr>
                <w:rFonts w:asciiTheme="minorEastAsia" w:eastAsiaTheme="minorEastAsia" w:hAnsiTheme="minorEastAsia" w:cs="宋体" w:hint="eastAsia"/>
                <w:kern w:val="0"/>
                <w:szCs w:val="21"/>
              </w:rPr>
              <w:t>邯</w:t>
            </w:r>
            <w:proofErr w:type="gramEnd"/>
            <w:r>
              <w:rPr>
                <w:rFonts w:asciiTheme="minorEastAsia" w:eastAsiaTheme="minorEastAsia" w:hAnsiTheme="minorEastAsia" w:cs="宋体" w:hint="eastAsia"/>
                <w:kern w:val="0"/>
                <w:szCs w:val="21"/>
              </w:rPr>
              <w:t>港高速公路衡水沧州界至国道G205段房建工程施工单位</w:t>
            </w:r>
          </w:p>
        </w:tc>
        <w:tc>
          <w:tcPr>
            <w:tcW w:w="5571" w:type="dxa"/>
            <w:tcBorders>
              <w:top w:val="single" w:sz="4" w:space="0" w:color="auto"/>
              <w:left w:val="nil"/>
              <w:bottom w:val="single" w:sz="4" w:space="0" w:color="auto"/>
              <w:right w:val="single" w:sz="4" w:space="0" w:color="auto"/>
            </w:tcBorders>
            <w:vAlign w:val="center"/>
          </w:tcPr>
          <w:p w14:paraId="32E686A1" w14:textId="77777777" w:rsidR="00307F28" w:rsidRDefault="00307F28" w:rsidP="003353F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河北邦达路桥工程有限公司</w:t>
            </w:r>
          </w:p>
        </w:tc>
      </w:tr>
      <w:tr w:rsidR="00307F28" w14:paraId="21994732" w14:textId="77777777" w:rsidTr="003353FA">
        <w:trPr>
          <w:trHeight w:val="994"/>
          <w:jc w:val="center"/>
        </w:trPr>
        <w:tc>
          <w:tcPr>
            <w:tcW w:w="3531" w:type="dxa"/>
            <w:tcBorders>
              <w:top w:val="single" w:sz="4" w:space="0" w:color="auto"/>
              <w:left w:val="single" w:sz="4" w:space="0" w:color="auto"/>
              <w:bottom w:val="single" w:sz="4" w:space="0" w:color="auto"/>
              <w:right w:val="single" w:sz="4" w:space="0" w:color="auto"/>
            </w:tcBorders>
            <w:vAlign w:val="center"/>
          </w:tcPr>
          <w:p w14:paraId="1321D7C4" w14:textId="77777777" w:rsidR="00307F28" w:rsidRDefault="00307F28" w:rsidP="003353FA">
            <w:pPr>
              <w:widowControl/>
              <w:jc w:val="center"/>
              <w:rPr>
                <w:rFonts w:asciiTheme="minorEastAsia" w:eastAsiaTheme="minorEastAsia" w:hAnsiTheme="minorEastAsia" w:cs="宋体"/>
                <w:kern w:val="0"/>
                <w:szCs w:val="21"/>
              </w:rPr>
            </w:pPr>
            <w:proofErr w:type="gramStart"/>
            <w:r>
              <w:rPr>
                <w:rFonts w:asciiTheme="minorEastAsia" w:eastAsiaTheme="minorEastAsia" w:hAnsiTheme="minorEastAsia" w:cs="宋体" w:hint="eastAsia"/>
                <w:kern w:val="0"/>
                <w:szCs w:val="21"/>
              </w:rPr>
              <w:t>邯</w:t>
            </w:r>
            <w:proofErr w:type="gramEnd"/>
            <w:r>
              <w:rPr>
                <w:rFonts w:asciiTheme="minorEastAsia" w:eastAsiaTheme="minorEastAsia" w:hAnsiTheme="minorEastAsia" w:cs="宋体" w:hint="eastAsia"/>
                <w:kern w:val="0"/>
                <w:szCs w:val="21"/>
              </w:rPr>
              <w:t>港高速公路衡水沧州界至国道G205段总监理办公室监理单位</w:t>
            </w:r>
          </w:p>
        </w:tc>
        <w:tc>
          <w:tcPr>
            <w:tcW w:w="5571" w:type="dxa"/>
            <w:tcBorders>
              <w:top w:val="single" w:sz="4" w:space="0" w:color="auto"/>
              <w:left w:val="nil"/>
              <w:bottom w:val="single" w:sz="4" w:space="0" w:color="auto"/>
              <w:right w:val="single" w:sz="4" w:space="0" w:color="auto"/>
            </w:tcBorders>
            <w:vAlign w:val="center"/>
          </w:tcPr>
          <w:p w14:paraId="145F2849" w14:textId="77777777" w:rsidR="00307F28" w:rsidRDefault="00307F28" w:rsidP="003353F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河北省交通建设监理咨询有限公司</w:t>
            </w:r>
          </w:p>
        </w:tc>
      </w:tr>
      <w:tr w:rsidR="00307F28" w14:paraId="0CED0930" w14:textId="77777777" w:rsidTr="003353FA">
        <w:trPr>
          <w:trHeight w:val="994"/>
          <w:jc w:val="center"/>
        </w:trPr>
        <w:tc>
          <w:tcPr>
            <w:tcW w:w="3531" w:type="dxa"/>
            <w:tcBorders>
              <w:top w:val="single" w:sz="4" w:space="0" w:color="auto"/>
              <w:left w:val="single" w:sz="4" w:space="0" w:color="auto"/>
              <w:bottom w:val="single" w:sz="4" w:space="0" w:color="auto"/>
              <w:right w:val="single" w:sz="4" w:space="0" w:color="auto"/>
            </w:tcBorders>
            <w:vAlign w:val="center"/>
          </w:tcPr>
          <w:p w14:paraId="104D185E" w14:textId="77777777" w:rsidR="00307F28" w:rsidRDefault="00307F28" w:rsidP="003353FA">
            <w:pPr>
              <w:widowControl/>
              <w:jc w:val="center"/>
              <w:rPr>
                <w:rFonts w:asciiTheme="minorEastAsia" w:eastAsiaTheme="minorEastAsia" w:hAnsiTheme="minorEastAsia" w:cs="宋体"/>
                <w:kern w:val="0"/>
                <w:szCs w:val="21"/>
              </w:rPr>
            </w:pPr>
            <w:proofErr w:type="gramStart"/>
            <w:r>
              <w:rPr>
                <w:rFonts w:asciiTheme="minorEastAsia" w:eastAsiaTheme="minorEastAsia" w:hAnsiTheme="minorEastAsia" w:cs="宋体" w:hint="eastAsia"/>
                <w:kern w:val="0"/>
                <w:szCs w:val="21"/>
              </w:rPr>
              <w:t>邯</w:t>
            </w:r>
            <w:proofErr w:type="gramEnd"/>
            <w:r>
              <w:rPr>
                <w:rFonts w:asciiTheme="minorEastAsia" w:eastAsiaTheme="minorEastAsia" w:hAnsiTheme="minorEastAsia" w:cs="宋体" w:hint="eastAsia"/>
                <w:kern w:val="0"/>
                <w:szCs w:val="21"/>
              </w:rPr>
              <w:t>港高速公路衡水沧州界至国道G205段第三方检测单位</w:t>
            </w:r>
          </w:p>
        </w:tc>
        <w:tc>
          <w:tcPr>
            <w:tcW w:w="5571" w:type="dxa"/>
            <w:tcBorders>
              <w:top w:val="single" w:sz="4" w:space="0" w:color="auto"/>
              <w:left w:val="nil"/>
              <w:bottom w:val="single" w:sz="4" w:space="0" w:color="auto"/>
              <w:right w:val="single" w:sz="4" w:space="0" w:color="auto"/>
            </w:tcBorders>
            <w:vAlign w:val="center"/>
          </w:tcPr>
          <w:p w14:paraId="78AC8165" w14:textId="77777777" w:rsidR="00307F28" w:rsidRDefault="00307F28" w:rsidP="003353F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河北交规院</w:t>
            </w:r>
            <w:proofErr w:type="gramStart"/>
            <w:r>
              <w:rPr>
                <w:rFonts w:asciiTheme="minorEastAsia" w:eastAsiaTheme="minorEastAsia" w:hAnsiTheme="minorEastAsia" w:cs="宋体" w:hint="eastAsia"/>
                <w:kern w:val="0"/>
                <w:szCs w:val="21"/>
              </w:rPr>
              <w:t>瑞志交通</w:t>
            </w:r>
            <w:proofErr w:type="gramEnd"/>
            <w:r>
              <w:rPr>
                <w:rFonts w:asciiTheme="minorEastAsia" w:eastAsiaTheme="minorEastAsia" w:hAnsiTheme="minorEastAsia" w:cs="宋体" w:hint="eastAsia"/>
                <w:kern w:val="0"/>
                <w:szCs w:val="21"/>
              </w:rPr>
              <w:t>技术咨询有限公司</w:t>
            </w:r>
          </w:p>
        </w:tc>
      </w:tr>
    </w:tbl>
    <w:p w14:paraId="7C8635E6" w14:textId="77777777" w:rsidR="00307F28" w:rsidRDefault="00307F28" w:rsidP="00307F28">
      <w:pPr>
        <w:snapToGrid w:val="0"/>
        <w:spacing w:line="360" w:lineRule="auto"/>
        <w:rPr>
          <w:rFonts w:asciiTheme="minorEastAsia" w:eastAsiaTheme="minorEastAsia" w:hAnsiTheme="minorEastAsia"/>
          <w:sz w:val="24"/>
        </w:rPr>
      </w:pPr>
    </w:p>
    <w:p w14:paraId="43CEB2FD" w14:textId="77777777" w:rsidR="00307F28" w:rsidRDefault="00307F28" w:rsidP="00307F28">
      <w:pPr>
        <w:pStyle w:val="3"/>
        <w:spacing w:before="0" w:after="0" w:line="360" w:lineRule="auto"/>
        <w:rPr>
          <w:rFonts w:ascii="黑体" w:eastAsia="黑体" w:hAnsi="黑体"/>
          <w:b w:val="0"/>
          <w:bCs w:val="0"/>
          <w:kern w:val="28"/>
          <w:sz w:val="28"/>
          <w:szCs w:val="28"/>
        </w:rPr>
      </w:pPr>
      <w:r>
        <w:rPr>
          <w:rFonts w:ascii="黑体" w:eastAsia="黑体" w:hAnsi="黑体"/>
          <w:kern w:val="28"/>
          <w:sz w:val="28"/>
          <w:szCs w:val="28"/>
        </w:rPr>
        <w:br w:type="page"/>
      </w:r>
    </w:p>
    <w:p w14:paraId="6BB56641" w14:textId="77777777" w:rsidR="00307F28" w:rsidRDefault="00307F28" w:rsidP="00307F28">
      <w:pPr>
        <w:pStyle w:val="3"/>
        <w:spacing w:before="0" w:after="0" w:line="360" w:lineRule="auto"/>
        <w:rPr>
          <w:rFonts w:asciiTheme="minorEastAsia" w:eastAsiaTheme="minorEastAsia" w:hAnsiTheme="minorEastAsia"/>
          <w:b w:val="0"/>
          <w:bCs w:val="0"/>
          <w:sz w:val="28"/>
          <w:szCs w:val="28"/>
        </w:rPr>
      </w:pPr>
      <w:bookmarkStart w:id="9" w:name="_Toc166582697"/>
      <w:r>
        <w:rPr>
          <w:rFonts w:ascii="黑体" w:eastAsia="黑体" w:hAnsi="黑体" w:hint="eastAsia"/>
          <w:kern w:val="28"/>
          <w:sz w:val="28"/>
          <w:szCs w:val="28"/>
        </w:rPr>
        <w:lastRenderedPageBreak/>
        <w:t>附件2：资格审查</w:t>
      </w:r>
      <w:bookmarkEnd w:id="1"/>
      <w:bookmarkEnd w:id="2"/>
      <w:bookmarkEnd w:id="3"/>
      <w:r>
        <w:rPr>
          <w:rFonts w:ascii="黑体" w:eastAsia="黑体" w:hAnsi="黑体" w:hint="eastAsia"/>
          <w:kern w:val="28"/>
          <w:sz w:val="28"/>
          <w:szCs w:val="28"/>
        </w:rPr>
        <w:t>条件</w:t>
      </w:r>
      <w:bookmarkEnd w:id="4"/>
      <w:bookmarkEnd w:id="5"/>
      <w:bookmarkEnd w:id="9"/>
    </w:p>
    <w:bookmarkEnd w:id="6"/>
    <w:p w14:paraId="2920BD5B" w14:textId="77777777" w:rsidR="00307F28" w:rsidRDefault="00307F28" w:rsidP="00307F28">
      <w:pPr>
        <w:adjustRightInd w:val="0"/>
        <w:spacing w:line="400" w:lineRule="exact"/>
        <w:jc w:val="center"/>
        <w:rPr>
          <w:rFonts w:ascii="宋体" w:hAnsi="宋体"/>
          <w:b/>
          <w:kern w:val="28"/>
          <w:sz w:val="24"/>
        </w:rPr>
      </w:pPr>
      <w:r>
        <w:rPr>
          <w:rFonts w:ascii="宋体" w:hAnsi="宋体" w:hint="eastAsia"/>
          <w:b/>
          <w:kern w:val="28"/>
          <w:sz w:val="24"/>
        </w:rPr>
        <w:t>附录1  资格审查条件(资质最低要求)</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62"/>
        <w:gridCol w:w="956"/>
        <w:gridCol w:w="6680"/>
      </w:tblGrid>
      <w:tr w:rsidR="00307F28" w14:paraId="68120D84" w14:textId="77777777" w:rsidTr="003353FA">
        <w:trPr>
          <w:trHeight w:val="503"/>
        </w:trPr>
        <w:tc>
          <w:tcPr>
            <w:tcW w:w="479" w:type="pct"/>
            <w:tcBorders>
              <w:top w:val="single" w:sz="2" w:space="0" w:color="000000"/>
              <w:left w:val="single" w:sz="4" w:space="0" w:color="auto"/>
              <w:bottom w:val="single" w:sz="4" w:space="0" w:color="000000"/>
              <w:right w:val="single" w:sz="2" w:space="0" w:color="000000"/>
            </w:tcBorders>
            <w:vAlign w:val="center"/>
          </w:tcPr>
          <w:p w14:paraId="680D1BB5" w14:textId="77777777" w:rsidR="00307F28" w:rsidRDefault="00307F28" w:rsidP="003353FA">
            <w:pPr>
              <w:jc w:val="center"/>
              <w:textAlignment w:val="baseline"/>
              <w:rPr>
                <w:rStyle w:val="NormalCharacter"/>
                <w:rFonts w:ascii="宋体" w:hAnsi="宋体"/>
                <w:b/>
                <w:szCs w:val="21"/>
              </w:rPr>
            </w:pPr>
            <w:r>
              <w:rPr>
                <w:rStyle w:val="NormalCharacter"/>
                <w:rFonts w:ascii="宋体" w:hAnsi="宋体" w:hint="eastAsia"/>
                <w:b/>
                <w:szCs w:val="21"/>
              </w:rPr>
              <w:t>类别</w:t>
            </w:r>
          </w:p>
        </w:tc>
        <w:tc>
          <w:tcPr>
            <w:tcW w:w="416" w:type="pct"/>
            <w:tcBorders>
              <w:top w:val="single" w:sz="2" w:space="0" w:color="000000"/>
              <w:left w:val="single" w:sz="4" w:space="0" w:color="auto"/>
              <w:bottom w:val="single" w:sz="4" w:space="0" w:color="000000"/>
              <w:right w:val="single" w:sz="2" w:space="0" w:color="000000"/>
            </w:tcBorders>
            <w:vAlign w:val="center"/>
          </w:tcPr>
          <w:p w14:paraId="59ECCBD0" w14:textId="77777777" w:rsidR="00307F28" w:rsidRDefault="00307F28" w:rsidP="003353FA">
            <w:pPr>
              <w:jc w:val="center"/>
              <w:textAlignment w:val="baseline"/>
              <w:rPr>
                <w:rStyle w:val="NormalCharacter"/>
                <w:rFonts w:ascii="宋体" w:hAnsi="宋体"/>
                <w:b/>
                <w:szCs w:val="21"/>
              </w:rPr>
            </w:pPr>
            <w:r>
              <w:rPr>
                <w:rStyle w:val="NormalCharacter"/>
                <w:rFonts w:ascii="宋体" w:hAnsi="宋体" w:hint="eastAsia"/>
                <w:b/>
                <w:szCs w:val="21"/>
              </w:rPr>
              <w:t>标段号</w:t>
            </w:r>
          </w:p>
        </w:tc>
        <w:tc>
          <w:tcPr>
            <w:tcW w:w="4105" w:type="pct"/>
            <w:tcBorders>
              <w:top w:val="single" w:sz="2" w:space="0" w:color="000000"/>
              <w:left w:val="single" w:sz="4" w:space="0" w:color="auto"/>
              <w:bottom w:val="single" w:sz="4" w:space="0" w:color="000000"/>
              <w:right w:val="single" w:sz="2" w:space="0" w:color="000000"/>
            </w:tcBorders>
            <w:vAlign w:val="center"/>
          </w:tcPr>
          <w:p w14:paraId="6C53DB54" w14:textId="77777777" w:rsidR="00307F28" w:rsidRDefault="00307F28" w:rsidP="003353FA">
            <w:pPr>
              <w:jc w:val="center"/>
              <w:textAlignment w:val="baseline"/>
              <w:rPr>
                <w:rStyle w:val="NormalCharacter"/>
                <w:rFonts w:ascii="宋体" w:hAnsi="宋体"/>
                <w:b/>
                <w:szCs w:val="21"/>
              </w:rPr>
            </w:pPr>
            <w:r>
              <w:rPr>
                <w:rStyle w:val="NormalCharacter"/>
                <w:rFonts w:ascii="宋体" w:hAnsi="宋体" w:hint="eastAsia"/>
                <w:b/>
                <w:szCs w:val="21"/>
              </w:rPr>
              <w:t>资质要求</w:t>
            </w:r>
          </w:p>
        </w:tc>
      </w:tr>
      <w:tr w:rsidR="00307F28" w14:paraId="0BE59592" w14:textId="77777777" w:rsidTr="003353FA">
        <w:trPr>
          <w:trHeight w:val="1048"/>
        </w:trPr>
        <w:tc>
          <w:tcPr>
            <w:tcW w:w="479" w:type="pct"/>
            <w:tcBorders>
              <w:top w:val="single" w:sz="2" w:space="0" w:color="000000"/>
              <w:left w:val="single" w:sz="4" w:space="0" w:color="auto"/>
              <w:bottom w:val="single" w:sz="2" w:space="0" w:color="000000"/>
              <w:right w:val="single" w:sz="2" w:space="0" w:color="000000"/>
            </w:tcBorders>
            <w:vAlign w:val="center"/>
          </w:tcPr>
          <w:p w14:paraId="179D5F4A" w14:textId="77777777" w:rsidR="00307F28" w:rsidRDefault="00307F28" w:rsidP="003353FA">
            <w:pPr>
              <w:pStyle w:val="UserStyle340"/>
              <w:rPr>
                <w:rStyle w:val="NormalCharacter"/>
                <w:rFonts w:hAnsi="宋体"/>
                <w:b/>
                <w:color w:val="auto"/>
              </w:rPr>
            </w:pPr>
            <w:r>
              <w:rPr>
                <w:rFonts w:hAnsi="宋体" w:hint="eastAsia"/>
              </w:rPr>
              <w:t>Ⅰ类</w:t>
            </w:r>
          </w:p>
        </w:tc>
        <w:tc>
          <w:tcPr>
            <w:tcW w:w="416" w:type="pct"/>
            <w:tcBorders>
              <w:top w:val="single" w:sz="2" w:space="0" w:color="000000"/>
              <w:left w:val="single" w:sz="4" w:space="0" w:color="auto"/>
              <w:bottom w:val="single" w:sz="2" w:space="0" w:color="000000"/>
              <w:right w:val="single" w:sz="2" w:space="0" w:color="000000"/>
            </w:tcBorders>
            <w:vAlign w:val="center"/>
          </w:tcPr>
          <w:p w14:paraId="0B5D67A9" w14:textId="77777777" w:rsidR="00307F28" w:rsidRDefault="00307F28" w:rsidP="003353FA">
            <w:pPr>
              <w:pStyle w:val="UserStyle340"/>
              <w:jc w:val="both"/>
              <w:rPr>
                <w:rStyle w:val="NormalCharacter"/>
                <w:rFonts w:hAnsi="宋体"/>
                <w:b/>
                <w:color w:val="auto"/>
              </w:rPr>
            </w:pPr>
            <w:r>
              <w:rPr>
                <w:rStyle w:val="NormalCharacter"/>
                <w:rFonts w:hAnsi="宋体"/>
                <w:b/>
                <w:color w:val="auto"/>
              </w:rPr>
              <w:t>FJZD1、FJZD</w:t>
            </w:r>
            <w:r>
              <w:rPr>
                <w:rStyle w:val="NormalCharacter"/>
                <w:rFonts w:hAnsi="宋体" w:hint="eastAsia"/>
                <w:b/>
                <w:color w:val="auto"/>
              </w:rPr>
              <w:t>2</w:t>
            </w:r>
          </w:p>
        </w:tc>
        <w:tc>
          <w:tcPr>
            <w:tcW w:w="4105" w:type="pct"/>
            <w:tcBorders>
              <w:top w:val="single" w:sz="2" w:space="0" w:color="000000"/>
              <w:left w:val="single" w:sz="4" w:space="0" w:color="auto"/>
              <w:bottom w:val="single" w:sz="2" w:space="0" w:color="000000"/>
              <w:right w:val="single" w:sz="2" w:space="0" w:color="000000"/>
            </w:tcBorders>
            <w:vAlign w:val="center"/>
          </w:tcPr>
          <w:p w14:paraId="195E86B4" w14:textId="77777777" w:rsidR="00307F28" w:rsidRDefault="00307F28" w:rsidP="003353FA">
            <w:pPr>
              <w:pStyle w:val="UserStyle340"/>
              <w:ind w:firstLineChars="200" w:firstLine="422"/>
              <w:jc w:val="left"/>
              <w:rPr>
                <w:rStyle w:val="NormalCharacter"/>
                <w:rFonts w:hAnsi="宋体"/>
                <w:b/>
                <w:color w:val="auto"/>
              </w:rPr>
            </w:pPr>
            <w:r>
              <w:rPr>
                <w:rStyle w:val="NormalCharacter"/>
                <w:rFonts w:hAnsi="宋体" w:hint="eastAsia"/>
                <w:b/>
                <w:color w:val="auto"/>
              </w:rPr>
              <w:t>1、具有独立企业法人资格，持有有效的企业法人营业执照；</w:t>
            </w:r>
          </w:p>
          <w:p w14:paraId="5A6265BB" w14:textId="77777777" w:rsidR="00307F28" w:rsidRDefault="00307F28" w:rsidP="003353FA">
            <w:pPr>
              <w:pStyle w:val="UserStyle340"/>
              <w:spacing w:line="240" w:lineRule="auto"/>
              <w:ind w:firstLineChars="200" w:firstLine="422"/>
              <w:jc w:val="left"/>
              <w:rPr>
                <w:rStyle w:val="NormalCharacter"/>
                <w:rFonts w:hAnsi="宋体"/>
                <w:b/>
                <w:color w:val="auto"/>
              </w:rPr>
            </w:pPr>
            <w:r>
              <w:rPr>
                <w:rStyle w:val="NormalCharacter"/>
                <w:rFonts w:hAnsi="宋体" w:hint="eastAsia"/>
                <w:b/>
                <w:color w:val="auto"/>
              </w:rPr>
              <w:t>2、具备住房和城乡建设主管部门批准的工程监理综合资质或房屋建筑工程监理乙级及以上资质。</w:t>
            </w:r>
          </w:p>
        </w:tc>
      </w:tr>
    </w:tbl>
    <w:p w14:paraId="01A7C554" w14:textId="77777777" w:rsidR="00307F28" w:rsidRDefault="00307F28" w:rsidP="00307F28">
      <w:pPr>
        <w:ind w:firstLineChars="200" w:firstLine="480"/>
        <w:jc w:val="center"/>
        <w:textAlignment w:val="baseline"/>
        <w:rPr>
          <w:rFonts w:asciiTheme="minorEastAsia" w:eastAsiaTheme="minorEastAsia" w:hAnsiTheme="minorEastAsia"/>
          <w:b/>
          <w:sz w:val="24"/>
        </w:rPr>
      </w:pPr>
    </w:p>
    <w:p w14:paraId="1C49DF57" w14:textId="77777777" w:rsidR="00307F28" w:rsidRDefault="00307F28" w:rsidP="00307F28">
      <w:pPr>
        <w:adjustRightInd w:val="0"/>
        <w:spacing w:line="400" w:lineRule="exact"/>
        <w:jc w:val="center"/>
        <w:rPr>
          <w:rFonts w:ascii="宋体" w:hAnsi="宋体"/>
          <w:b/>
          <w:kern w:val="28"/>
          <w:sz w:val="24"/>
        </w:rPr>
      </w:pPr>
      <w:r>
        <w:rPr>
          <w:rFonts w:ascii="宋体" w:hAnsi="宋体" w:hint="eastAsia"/>
          <w:b/>
          <w:kern w:val="28"/>
          <w:sz w:val="24"/>
        </w:rPr>
        <w:t>附录2  资格审查条件(业绩最低要求)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966"/>
        <w:gridCol w:w="6673"/>
      </w:tblGrid>
      <w:tr w:rsidR="00307F28" w14:paraId="3E27039F" w14:textId="77777777" w:rsidTr="003353FA">
        <w:trPr>
          <w:trHeight w:val="472"/>
        </w:trPr>
        <w:tc>
          <w:tcPr>
            <w:tcW w:w="396" w:type="pct"/>
            <w:vAlign w:val="center"/>
          </w:tcPr>
          <w:p w14:paraId="5909CC72" w14:textId="77777777" w:rsidR="00307F28" w:rsidRDefault="00307F28" w:rsidP="003353FA">
            <w:pPr>
              <w:jc w:val="center"/>
              <w:textAlignment w:val="baseline"/>
              <w:rPr>
                <w:rStyle w:val="NormalCharacter"/>
                <w:rFonts w:ascii="宋体" w:hAnsi="宋体"/>
                <w:b/>
                <w:szCs w:val="21"/>
              </w:rPr>
            </w:pPr>
            <w:r>
              <w:rPr>
                <w:rStyle w:val="NormalCharacter"/>
                <w:rFonts w:ascii="宋体" w:hAnsi="宋体" w:hint="eastAsia"/>
                <w:b/>
                <w:szCs w:val="21"/>
              </w:rPr>
              <w:t>类别</w:t>
            </w:r>
          </w:p>
        </w:tc>
        <w:tc>
          <w:tcPr>
            <w:tcW w:w="582" w:type="pct"/>
            <w:vAlign w:val="center"/>
          </w:tcPr>
          <w:p w14:paraId="67F50D76" w14:textId="77777777" w:rsidR="00307F28" w:rsidRDefault="00307F28" w:rsidP="003353FA">
            <w:pPr>
              <w:jc w:val="center"/>
              <w:textAlignment w:val="baseline"/>
              <w:rPr>
                <w:rStyle w:val="NormalCharacter"/>
                <w:rFonts w:ascii="宋体" w:hAnsi="宋体"/>
                <w:b/>
                <w:szCs w:val="21"/>
              </w:rPr>
            </w:pPr>
            <w:r>
              <w:rPr>
                <w:rStyle w:val="NormalCharacter"/>
                <w:rFonts w:ascii="宋体" w:hAnsi="宋体" w:hint="eastAsia"/>
                <w:b/>
                <w:szCs w:val="21"/>
              </w:rPr>
              <w:t>标段号</w:t>
            </w:r>
          </w:p>
        </w:tc>
        <w:tc>
          <w:tcPr>
            <w:tcW w:w="4022" w:type="pct"/>
            <w:vAlign w:val="center"/>
          </w:tcPr>
          <w:p w14:paraId="3F125A82" w14:textId="77777777" w:rsidR="00307F28" w:rsidRDefault="00307F28" w:rsidP="003353FA">
            <w:pPr>
              <w:widowControl/>
              <w:ind w:firstLineChars="200" w:firstLine="422"/>
              <w:jc w:val="center"/>
              <w:textAlignment w:val="baseline"/>
              <w:rPr>
                <w:rFonts w:ascii="宋体" w:hAnsi="宋体" w:cs="宋体"/>
                <w:b/>
                <w:bCs/>
                <w:kern w:val="0"/>
                <w:sz w:val="20"/>
                <w:szCs w:val="21"/>
              </w:rPr>
            </w:pPr>
            <w:r>
              <w:rPr>
                <w:rFonts w:ascii="宋体" w:hAnsi="宋体" w:cs="宋体" w:hint="eastAsia"/>
                <w:b/>
                <w:bCs/>
                <w:kern w:val="0"/>
                <w:szCs w:val="21"/>
              </w:rPr>
              <w:t>业绩要求</w:t>
            </w:r>
          </w:p>
        </w:tc>
      </w:tr>
      <w:tr w:rsidR="00307F28" w14:paraId="63C51779" w14:textId="77777777" w:rsidTr="003353FA">
        <w:trPr>
          <w:trHeight w:val="910"/>
        </w:trPr>
        <w:tc>
          <w:tcPr>
            <w:tcW w:w="396" w:type="pct"/>
            <w:vAlign w:val="center"/>
          </w:tcPr>
          <w:p w14:paraId="79C2AECB" w14:textId="77777777" w:rsidR="00307F28" w:rsidRDefault="00307F28" w:rsidP="003353FA">
            <w:pPr>
              <w:pStyle w:val="UserStyle340"/>
              <w:rPr>
                <w:rStyle w:val="NormalCharacter"/>
                <w:rFonts w:hAnsi="宋体"/>
                <w:b/>
                <w:color w:val="auto"/>
              </w:rPr>
            </w:pPr>
            <w:r>
              <w:rPr>
                <w:rFonts w:hAnsi="宋体" w:hint="eastAsia"/>
              </w:rPr>
              <w:t>Ⅰ类</w:t>
            </w:r>
          </w:p>
        </w:tc>
        <w:tc>
          <w:tcPr>
            <w:tcW w:w="582" w:type="pct"/>
            <w:vAlign w:val="center"/>
          </w:tcPr>
          <w:p w14:paraId="3CB89F40" w14:textId="77777777" w:rsidR="00307F28" w:rsidRDefault="00307F28" w:rsidP="003353FA">
            <w:pPr>
              <w:pStyle w:val="UserStyle340"/>
              <w:jc w:val="both"/>
              <w:rPr>
                <w:rStyle w:val="NormalCharacter"/>
                <w:rFonts w:hAnsi="宋体"/>
                <w:b/>
                <w:color w:val="auto"/>
              </w:rPr>
            </w:pPr>
            <w:r>
              <w:rPr>
                <w:rStyle w:val="NormalCharacter"/>
                <w:rFonts w:hAnsi="宋体"/>
                <w:b/>
                <w:color w:val="auto"/>
              </w:rPr>
              <w:t>FJZD1、FJZD</w:t>
            </w:r>
            <w:r>
              <w:rPr>
                <w:rStyle w:val="NormalCharacter"/>
                <w:rFonts w:hAnsi="宋体" w:hint="eastAsia"/>
                <w:b/>
                <w:color w:val="auto"/>
              </w:rPr>
              <w:t>2</w:t>
            </w:r>
          </w:p>
        </w:tc>
        <w:tc>
          <w:tcPr>
            <w:tcW w:w="4022" w:type="pct"/>
          </w:tcPr>
          <w:p w14:paraId="11C23DAF" w14:textId="77777777" w:rsidR="00307F28" w:rsidRDefault="00307F28" w:rsidP="003353FA">
            <w:pPr>
              <w:pStyle w:val="UserStyle340"/>
              <w:ind w:firstLineChars="200" w:firstLine="422"/>
              <w:jc w:val="left"/>
              <w:rPr>
                <w:rStyle w:val="NormalCharacter"/>
                <w:rFonts w:hAnsi="宋体"/>
                <w:b/>
                <w:color w:val="auto"/>
              </w:rPr>
            </w:pPr>
            <w:r>
              <w:rPr>
                <w:rStyle w:val="NormalCharacter"/>
                <w:rFonts w:hAnsi="宋体" w:hint="eastAsia"/>
                <w:b/>
                <w:color w:val="auto"/>
              </w:rPr>
              <w:t>近5年内（2019年5月1日至今,以交工时间为准）至少独立成功的完成过1项合同金额不少于100万元（含）新建或改扩建高速公路的房建工程施工监理业绩。</w:t>
            </w:r>
          </w:p>
        </w:tc>
      </w:tr>
    </w:tbl>
    <w:p w14:paraId="1B225FF1" w14:textId="77777777" w:rsidR="00307F28" w:rsidRDefault="00307F28" w:rsidP="00307F28">
      <w:pPr>
        <w:pStyle w:val="a0"/>
        <w:spacing w:after="0"/>
        <w:ind w:firstLineChars="200" w:firstLine="480"/>
        <w:jc w:val="center"/>
        <w:rPr>
          <w:rFonts w:asciiTheme="minorEastAsia" w:eastAsiaTheme="minorEastAsia" w:hAnsiTheme="minorEastAsia"/>
          <w:b/>
          <w:sz w:val="24"/>
        </w:rPr>
      </w:pPr>
    </w:p>
    <w:p w14:paraId="10C75202" w14:textId="77777777" w:rsidR="00307F28" w:rsidRDefault="00307F28" w:rsidP="00307F28">
      <w:pPr>
        <w:adjustRightInd w:val="0"/>
        <w:spacing w:line="400" w:lineRule="exact"/>
        <w:jc w:val="center"/>
        <w:rPr>
          <w:rFonts w:ascii="宋体" w:hAnsi="宋体"/>
          <w:b/>
          <w:kern w:val="28"/>
          <w:sz w:val="24"/>
        </w:rPr>
      </w:pPr>
      <w:r>
        <w:rPr>
          <w:rFonts w:ascii="宋体" w:hAnsi="宋体" w:hint="eastAsia"/>
          <w:b/>
          <w:kern w:val="28"/>
          <w:sz w:val="24"/>
        </w:rPr>
        <w:t>附录3  资格审查条件(信誉最低要求)</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57"/>
        <w:gridCol w:w="966"/>
        <w:gridCol w:w="6675"/>
      </w:tblGrid>
      <w:tr w:rsidR="00307F28" w14:paraId="7F480272" w14:textId="77777777" w:rsidTr="003353FA">
        <w:trPr>
          <w:trHeight w:val="503"/>
          <w:jc w:val="center"/>
        </w:trPr>
        <w:tc>
          <w:tcPr>
            <w:tcW w:w="396" w:type="pct"/>
            <w:tcBorders>
              <w:top w:val="single" w:sz="2" w:space="0" w:color="000000"/>
              <w:left w:val="single" w:sz="4" w:space="0" w:color="auto"/>
              <w:bottom w:val="single" w:sz="4" w:space="0" w:color="000000"/>
              <w:right w:val="single" w:sz="2" w:space="0" w:color="000000"/>
            </w:tcBorders>
            <w:vAlign w:val="center"/>
          </w:tcPr>
          <w:p w14:paraId="49A1C5B5" w14:textId="77777777" w:rsidR="00307F28" w:rsidRDefault="00307F28" w:rsidP="003353FA">
            <w:pPr>
              <w:jc w:val="center"/>
              <w:textAlignment w:val="baseline"/>
              <w:rPr>
                <w:rStyle w:val="NormalCharacter"/>
                <w:rFonts w:ascii="宋体" w:hAnsi="宋体"/>
                <w:b/>
                <w:szCs w:val="21"/>
              </w:rPr>
            </w:pPr>
            <w:r>
              <w:rPr>
                <w:rStyle w:val="NormalCharacter"/>
                <w:rFonts w:ascii="宋体" w:hAnsi="宋体" w:hint="eastAsia"/>
                <w:b/>
                <w:szCs w:val="21"/>
              </w:rPr>
              <w:t>类别</w:t>
            </w:r>
          </w:p>
        </w:tc>
        <w:tc>
          <w:tcPr>
            <w:tcW w:w="582" w:type="pct"/>
            <w:tcBorders>
              <w:top w:val="single" w:sz="2" w:space="0" w:color="000000"/>
              <w:left w:val="single" w:sz="4" w:space="0" w:color="auto"/>
              <w:bottom w:val="single" w:sz="4" w:space="0" w:color="000000"/>
              <w:right w:val="single" w:sz="2" w:space="0" w:color="000000"/>
            </w:tcBorders>
            <w:vAlign w:val="center"/>
          </w:tcPr>
          <w:p w14:paraId="5E2A8652" w14:textId="77777777" w:rsidR="00307F28" w:rsidRDefault="00307F28" w:rsidP="003353FA">
            <w:pPr>
              <w:jc w:val="center"/>
              <w:textAlignment w:val="baseline"/>
              <w:rPr>
                <w:rStyle w:val="NormalCharacter"/>
                <w:rFonts w:ascii="宋体" w:hAnsi="宋体"/>
                <w:b/>
                <w:szCs w:val="21"/>
              </w:rPr>
            </w:pPr>
            <w:r>
              <w:rPr>
                <w:rStyle w:val="NormalCharacter"/>
                <w:rFonts w:ascii="宋体" w:hAnsi="宋体" w:hint="eastAsia"/>
                <w:b/>
                <w:szCs w:val="21"/>
              </w:rPr>
              <w:t>标段号</w:t>
            </w:r>
          </w:p>
        </w:tc>
        <w:tc>
          <w:tcPr>
            <w:tcW w:w="4022" w:type="pct"/>
            <w:tcBorders>
              <w:top w:val="single" w:sz="2" w:space="0" w:color="000000"/>
              <w:left w:val="single" w:sz="4" w:space="0" w:color="auto"/>
              <w:bottom w:val="single" w:sz="4" w:space="0" w:color="000000"/>
              <w:right w:val="single" w:sz="2" w:space="0" w:color="000000"/>
            </w:tcBorders>
            <w:vAlign w:val="center"/>
          </w:tcPr>
          <w:p w14:paraId="206FE244" w14:textId="77777777" w:rsidR="00307F28" w:rsidRDefault="00307F28" w:rsidP="003353FA">
            <w:pPr>
              <w:widowControl/>
              <w:ind w:firstLineChars="200" w:firstLine="422"/>
              <w:jc w:val="center"/>
              <w:textAlignment w:val="baseline"/>
              <w:rPr>
                <w:rFonts w:ascii="宋体" w:hAnsi="宋体" w:cs="宋体"/>
                <w:b/>
                <w:bCs/>
                <w:kern w:val="0"/>
                <w:szCs w:val="21"/>
              </w:rPr>
            </w:pPr>
            <w:r>
              <w:rPr>
                <w:rFonts w:ascii="宋体" w:hAnsi="宋体" w:cs="宋体" w:hint="eastAsia"/>
                <w:b/>
                <w:bCs/>
                <w:kern w:val="0"/>
                <w:szCs w:val="21"/>
              </w:rPr>
              <w:t>信誉要求</w:t>
            </w:r>
          </w:p>
        </w:tc>
      </w:tr>
      <w:tr w:rsidR="00307F28" w14:paraId="1635B22E" w14:textId="77777777" w:rsidTr="003353FA">
        <w:trPr>
          <w:trHeight w:val="772"/>
          <w:jc w:val="center"/>
        </w:trPr>
        <w:tc>
          <w:tcPr>
            <w:tcW w:w="396" w:type="pct"/>
            <w:tcBorders>
              <w:top w:val="single" w:sz="2" w:space="0" w:color="000000"/>
              <w:left w:val="single" w:sz="4" w:space="0" w:color="auto"/>
              <w:bottom w:val="single" w:sz="2" w:space="0" w:color="000000"/>
              <w:right w:val="single" w:sz="2" w:space="0" w:color="000000"/>
            </w:tcBorders>
            <w:vAlign w:val="center"/>
          </w:tcPr>
          <w:p w14:paraId="0892D504" w14:textId="77777777" w:rsidR="00307F28" w:rsidRDefault="00307F28" w:rsidP="003353FA">
            <w:pPr>
              <w:pStyle w:val="UserStyle340"/>
              <w:rPr>
                <w:rStyle w:val="NormalCharacter"/>
                <w:rFonts w:hAnsi="宋体"/>
                <w:b/>
                <w:color w:val="auto"/>
              </w:rPr>
            </w:pPr>
            <w:r>
              <w:rPr>
                <w:rFonts w:hAnsi="宋体" w:hint="eastAsia"/>
              </w:rPr>
              <w:t>Ⅰ类</w:t>
            </w:r>
          </w:p>
        </w:tc>
        <w:tc>
          <w:tcPr>
            <w:tcW w:w="582" w:type="pct"/>
            <w:tcBorders>
              <w:top w:val="single" w:sz="2" w:space="0" w:color="000000"/>
              <w:left w:val="single" w:sz="4" w:space="0" w:color="auto"/>
              <w:bottom w:val="single" w:sz="2" w:space="0" w:color="000000"/>
              <w:right w:val="single" w:sz="2" w:space="0" w:color="000000"/>
            </w:tcBorders>
            <w:vAlign w:val="center"/>
          </w:tcPr>
          <w:p w14:paraId="0402A8D6" w14:textId="77777777" w:rsidR="00307F28" w:rsidRDefault="00307F28" w:rsidP="003353FA">
            <w:pPr>
              <w:pStyle w:val="UserStyle340"/>
              <w:jc w:val="both"/>
              <w:rPr>
                <w:rStyle w:val="NormalCharacter"/>
                <w:rFonts w:hAnsi="宋体"/>
                <w:b/>
                <w:color w:val="auto"/>
              </w:rPr>
            </w:pPr>
            <w:r>
              <w:rPr>
                <w:rStyle w:val="NormalCharacter"/>
                <w:rFonts w:hAnsi="宋体"/>
                <w:b/>
                <w:color w:val="auto"/>
              </w:rPr>
              <w:t>FJZD1、FJZD</w:t>
            </w:r>
            <w:r>
              <w:rPr>
                <w:rStyle w:val="NormalCharacter"/>
                <w:rFonts w:hAnsi="宋体" w:hint="eastAsia"/>
                <w:b/>
                <w:color w:val="auto"/>
              </w:rPr>
              <w:t>2</w:t>
            </w:r>
          </w:p>
        </w:tc>
        <w:tc>
          <w:tcPr>
            <w:tcW w:w="4022" w:type="pct"/>
            <w:tcBorders>
              <w:top w:val="single" w:sz="2" w:space="0" w:color="000000"/>
              <w:left w:val="single" w:sz="4" w:space="0" w:color="auto"/>
              <w:bottom w:val="single" w:sz="2" w:space="0" w:color="000000"/>
              <w:right w:val="single" w:sz="2" w:space="0" w:color="000000"/>
            </w:tcBorders>
            <w:vAlign w:val="center"/>
          </w:tcPr>
          <w:p w14:paraId="7513DDED" w14:textId="77777777" w:rsidR="00307F28" w:rsidRDefault="00307F28" w:rsidP="003353FA">
            <w:pPr>
              <w:pStyle w:val="UserStyle340"/>
              <w:ind w:firstLineChars="200" w:firstLine="422"/>
              <w:jc w:val="left"/>
              <w:rPr>
                <w:rStyle w:val="NormalCharacter"/>
                <w:rFonts w:hAnsi="宋体"/>
                <w:b/>
                <w:color w:val="auto"/>
              </w:rPr>
            </w:pPr>
            <w:r>
              <w:rPr>
                <w:rStyle w:val="NormalCharacter"/>
                <w:rFonts w:hAnsi="宋体" w:hint="eastAsia"/>
                <w:b/>
                <w:color w:val="auto"/>
              </w:rPr>
              <w:t>投标人近1年（2023年5月1日至今）中不曾在高速公路项目房建工程施工监理合同中违约而被驱逐或因投标人自身的原因而使高速公路项目房建工程施工监理合同被解除。</w:t>
            </w:r>
          </w:p>
        </w:tc>
      </w:tr>
    </w:tbl>
    <w:p w14:paraId="2501438A" w14:textId="77777777" w:rsidR="00307F28" w:rsidRDefault="00307F28" w:rsidP="00307F28">
      <w:pPr>
        <w:tabs>
          <w:tab w:val="left" w:pos="5157"/>
        </w:tabs>
        <w:ind w:firstLineChars="200" w:firstLine="480"/>
        <w:jc w:val="center"/>
        <w:textAlignment w:val="baseline"/>
        <w:rPr>
          <w:rFonts w:asciiTheme="minorEastAsia" w:eastAsiaTheme="minorEastAsia" w:hAnsiTheme="minorEastAsia"/>
          <w:b/>
          <w:sz w:val="24"/>
        </w:rPr>
      </w:pPr>
    </w:p>
    <w:p w14:paraId="3C88BAC8" w14:textId="77777777" w:rsidR="00307F28" w:rsidRDefault="00307F28" w:rsidP="00307F28">
      <w:pPr>
        <w:tabs>
          <w:tab w:val="left" w:pos="5157"/>
        </w:tabs>
        <w:ind w:firstLineChars="200" w:firstLine="480"/>
        <w:jc w:val="center"/>
        <w:textAlignment w:val="baseline"/>
        <w:rPr>
          <w:rFonts w:asciiTheme="minorEastAsia" w:eastAsiaTheme="minorEastAsia" w:hAnsiTheme="minorEastAsia"/>
          <w:b/>
          <w:sz w:val="20"/>
          <w:szCs w:val="21"/>
        </w:rPr>
      </w:pPr>
      <w:r>
        <w:rPr>
          <w:rFonts w:asciiTheme="minorEastAsia" w:eastAsiaTheme="minorEastAsia" w:hAnsiTheme="minorEastAsia" w:hint="eastAsia"/>
          <w:b/>
          <w:sz w:val="24"/>
        </w:rPr>
        <w:t>附录4  资格审查条件(</w:t>
      </w:r>
      <w:r>
        <w:rPr>
          <w:rFonts w:ascii="宋体" w:hAnsi="宋体" w:hint="eastAsia"/>
          <w:b/>
          <w:sz w:val="24"/>
        </w:rPr>
        <w:t>驻地监理工程师的最低要求</w:t>
      </w:r>
      <w:r>
        <w:rPr>
          <w:rFonts w:asciiTheme="minorEastAsia" w:eastAsiaTheme="minorEastAsia" w:hAnsiTheme="minorEastAsia" w:hint="eastAsia"/>
          <w:b/>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956"/>
        <w:gridCol w:w="2019"/>
        <w:gridCol w:w="801"/>
        <w:gridCol w:w="2746"/>
        <w:gridCol w:w="1132"/>
      </w:tblGrid>
      <w:tr w:rsidR="00307F28" w14:paraId="4CE60CF9" w14:textId="77777777" w:rsidTr="003353FA">
        <w:trPr>
          <w:trHeight w:val="513"/>
          <w:tblHeader/>
          <w:jc w:val="center"/>
        </w:trPr>
        <w:tc>
          <w:tcPr>
            <w:tcW w:w="396" w:type="pct"/>
            <w:vAlign w:val="center"/>
          </w:tcPr>
          <w:p w14:paraId="64726697" w14:textId="77777777" w:rsidR="00307F28" w:rsidRDefault="00307F28" w:rsidP="003353FA">
            <w:pPr>
              <w:jc w:val="center"/>
              <w:textAlignment w:val="baseline"/>
              <w:rPr>
                <w:rStyle w:val="NormalCharacter"/>
                <w:rFonts w:ascii="宋体" w:hAnsi="宋体"/>
                <w:b/>
                <w:szCs w:val="21"/>
              </w:rPr>
            </w:pPr>
            <w:bookmarkStart w:id="10" w:name="_Toc111638756"/>
            <w:bookmarkStart w:id="11" w:name="_Toc111638816"/>
            <w:bookmarkEnd w:id="7"/>
            <w:bookmarkEnd w:id="8"/>
            <w:r>
              <w:rPr>
                <w:rStyle w:val="NormalCharacter"/>
                <w:rFonts w:ascii="宋体" w:hAnsi="宋体" w:hint="eastAsia"/>
                <w:b/>
                <w:szCs w:val="21"/>
              </w:rPr>
              <w:t>类别</w:t>
            </w:r>
          </w:p>
        </w:tc>
        <w:tc>
          <w:tcPr>
            <w:tcW w:w="582" w:type="pct"/>
            <w:vAlign w:val="center"/>
          </w:tcPr>
          <w:p w14:paraId="13D6AA31" w14:textId="77777777" w:rsidR="00307F28" w:rsidRDefault="00307F28" w:rsidP="003353FA">
            <w:pPr>
              <w:jc w:val="center"/>
              <w:textAlignment w:val="baseline"/>
              <w:rPr>
                <w:rStyle w:val="NormalCharacter"/>
                <w:rFonts w:ascii="宋体" w:hAnsi="宋体"/>
                <w:b/>
                <w:szCs w:val="21"/>
              </w:rPr>
            </w:pPr>
            <w:r>
              <w:rPr>
                <w:rStyle w:val="NormalCharacter"/>
                <w:rFonts w:ascii="宋体" w:hAnsi="宋体" w:hint="eastAsia"/>
                <w:b/>
                <w:szCs w:val="21"/>
              </w:rPr>
              <w:t>标段号</w:t>
            </w:r>
          </w:p>
        </w:tc>
        <w:tc>
          <w:tcPr>
            <w:tcW w:w="1229" w:type="pct"/>
            <w:vAlign w:val="center"/>
          </w:tcPr>
          <w:p w14:paraId="2D4BCC87" w14:textId="77777777" w:rsidR="00307F28" w:rsidRDefault="00307F28" w:rsidP="003353FA">
            <w:pPr>
              <w:widowControl/>
              <w:jc w:val="center"/>
              <w:textAlignment w:val="baseline"/>
              <w:rPr>
                <w:rFonts w:ascii="宋体" w:hAnsi="宋体" w:cs="宋体"/>
                <w:b/>
                <w:bCs/>
                <w:kern w:val="0"/>
                <w:sz w:val="20"/>
                <w:szCs w:val="21"/>
              </w:rPr>
            </w:pPr>
            <w:bookmarkStart w:id="12" w:name="_Toc111638815"/>
            <w:bookmarkStart w:id="13" w:name="_Toc111638755"/>
            <w:r>
              <w:rPr>
                <w:rFonts w:ascii="宋体" w:hAnsi="宋体" w:cs="宋体" w:hint="eastAsia"/>
                <w:b/>
                <w:bCs/>
                <w:kern w:val="0"/>
                <w:szCs w:val="21"/>
              </w:rPr>
              <w:t>人员</w:t>
            </w:r>
          </w:p>
        </w:tc>
        <w:tc>
          <w:tcPr>
            <w:tcW w:w="492" w:type="pct"/>
            <w:noWrap/>
            <w:vAlign w:val="center"/>
          </w:tcPr>
          <w:p w14:paraId="4FF22FC2" w14:textId="77777777" w:rsidR="00307F28" w:rsidRDefault="00307F28" w:rsidP="003353FA">
            <w:pPr>
              <w:widowControl/>
              <w:jc w:val="center"/>
              <w:textAlignment w:val="baseline"/>
              <w:rPr>
                <w:rFonts w:ascii="宋体" w:hAnsi="宋体" w:cs="宋体"/>
                <w:b/>
                <w:bCs/>
                <w:kern w:val="0"/>
                <w:sz w:val="20"/>
                <w:szCs w:val="21"/>
              </w:rPr>
            </w:pPr>
            <w:r>
              <w:rPr>
                <w:rFonts w:ascii="宋体" w:hAnsi="宋体" w:cs="宋体" w:hint="eastAsia"/>
                <w:b/>
                <w:bCs/>
                <w:kern w:val="0"/>
                <w:szCs w:val="21"/>
              </w:rPr>
              <w:t>数量</w:t>
            </w:r>
          </w:p>
        </w:tc>
        <w:tc>
          <w:tcPr>
            <w:tcW w:w="1610" w:type="pct"/>
            <w:noWrap/>
            <w:vAlign w:val="center"/>
          </w:tcPr>
          <w:p w14:paraId="191F01B7" w14:textId="77777777" w:rsidR="00307F28" w:rsidRDefault="00307F28" w:rsidP="003353FA">
            <w:pPr>
              <w:widowControl/>
              <w:textAlignment w:val="baseline"/>
              <w:rPr>
                <w:rFonts w:ascii="宋体" w:hAnsi="宋体" w:cs="宋体"/>
                <w:b/>
                <w:bCs/>
                <w:kern w:val="0"/>
                <w:sz w:val="20"/>
                <w:szCs w:val="21"/>
              </w:rPr>
            </w:pPr>
            <w:r>
              <w:rPr>
                <w:rFonts w:ascii="宋体" w:hAnsi="宋体" w:cs="宋体" w:hint="eastAsia"/>
                <w:b/>
                <w:bCs/>
                <w:kern w:val="0"/>
                <w:szCs w:val="21"/>
              </w:rPr>
              <w:t>驻地监理工程师的最低要求</w:t>
            </w:r>
          </w:p>
        </w:tc>
        <w:tc>
          <w:tcPr>
            <w:tcW w:w="692" w:type="pct"/>
            <w:noWrap/>
            <w:vAlign w:val="center"/>
          </w:tcPr>
          <w:p w14:paraId="559193F5" w14:textId="77777777" w:rsidR="00307F28" w:rsidRDefault="00307F28" w:rsidP="003353FA">
            <w:pPr>
              <w:widowControl/>
              <w:jc w:val="center"/>
              <w:textAlignment w:val="baseline"/>
              <w:rPr>
                <w:rFonts w:ascii="宋体" w:hAnsi="宋体" w:cs="宋体"/>
                <w:b/>
                <w:bCs/>
                <w:kern w:val="0"/>
                <w:sz w:val="20"/>
                <w:szCs w:val="21"/>
              </w:rPr>
            </w:pPr>
            <w:r>
              <w:rPr>
                <w:rFonts w:ascii="宋体" w:hAnsi="宋体" w:cs="宋体" w:hint="eastAsia"/>
                <w:b/>
                <w:bCs/>
                <w:kern w:val="0"/>
                <w:szCs w:val="21"/>
              </w:rPr>
              <w:t>在岗要求</w:t>
            </w:r>
          </w:p>
        </w:tc>
      </w:tr>
      <w:tr w:rsidR="00307F28" w14:paraId="544120F9" w14:textId="77777777" w:rsidTr="003353FA">
        <w:trPr>
          <w:trHeight w:val="1134"/>
          <w:jc w:val="center"/>
        </w:trPr>
        <w:tc>
          <w:tcPr>
            <w:tcW w:w="396" w:type="pct"/>
            <w:vAlign w:val="center"/>
          </w:tcPr>
          <w:p w14:paraId="308C86AC" w14:textId="77777777" w:rsidR="00307F28" w:rsidRDefault="00307F28" w:rsidP="003353FA">
            <w:pPr>
              <w:pStyle w:val="UserStyle340"/>
              <w:jc w:val="both"/>
              <w:rPr>
                <w:rStyle w:val="NormalCharacter"/>
                <w:rFonts w:hAnsi="宋体"/>
                <w:b/>
                <w:color w:val="auto"/>
              </w:rPr>
            </w:pPr>
            <w:r>
              <w:rPr>
                <w:rFonts w:hAnsi="宋体" w:hint="eastAsia"/>
              </w:rPr>
              <w:t>Ⅰ类</w:t>
            </w:r>
          </w:p>
        </w:tc>
        <w:tc>
          <w:tcPr>
            <w:tcW w:w="582" w:type="pct"/>
            <w:vAlign w:val="center"/>
          </w:tcPr>
          <w:p w14:paraId="1A1742A3" w14:textId="77777777" w:rsidR="00307F28" w:rsidRDefault="00307F28" w:rsidP="003353FA">
            <w:pPr>
              <w:pStyle w:val="UserStyle340"/>
              <w:jc w:val="both"/>
              <w:rPr>
                <w:rStyle w:val="NormalCharacter"/>
                <w:rFonts w:hAnsi="宋体"/>
                <w:b/>
                <w:color w:val="auto"/>
              </w:rPr>
            </w:pPr>
            <w:r>
              <w:rPr>
                <w:rStyle w:val="NormalCharacter"/>
                <w:rFonts w:hAnsi="宋体"/>
                <w:b/>
                <w:color w:val="auto"/>
              </w:rPr>
              <w:t>FJZD1、FJZD</w:t>
            </w:r>
            <w:r>
              <w:rPr>
                <w:rStyle w:val="NormalCharacter"/>
                <w:rFonts w:hAnsi="宋体" w:hint="eastAsia"/>
                <w:b/>
                <w:color w:val="auto"/>
              </w:rPr>
              <w:t>2</w:t>
            </w:r>
          </w:p>
        </w:tc>
        <w:tc>
          <w:tcPr>
            <w:tcW w:w="1229" w:type="pct"/>
            <w:vAlign w:val="center"/>
          </w:tcPr>
          <w:p w14:paraId="09642C01" w14:textId="77777777" w:rsidR="00307F28" w:rsidRDefault="00307F28" w:rsidP="003353FA">
            <w:pPr>
              <w:pStyle w:val="UserStyle340"/>
              <w:rPr>
                <w:rStyle w:val="NormalCharacter"/>
                <w:b/>
                <w:color w:val="auto"/>
              </w:rPr>
            </w:pPr>
            <w:r>
              <w:rPr>
                <w:rStyle w:val="NormalCharacter"/>
                <w:rFonts w:hint="eastAsia"/>
                <w:b/>
                <w:color w:val="auto"/>
              </w:rPr>
              <w:t>驻地监理工程师</w:t>
            </w:r>
          </w:p>
        </w:tc>
        <w:tc>
          <w:tcPr>
            <w:tcW w:w="492" w:type="pct"/>
            <w:vAlign w:val="center"/>
          </w:tcPr>
          <w:p w14:paraId="62F8CC19" w14:textId="77777777" w:rsidR="00307F28" w:rsidRDefault="00307F28" w:rsidP="003353FA">
            <w:pPr>
              <w:pStyle w:val="UserStyle340"/>
              <w:ind w:firstLineChars="200" w:firstLine="422"/>
              <w:jc w:val="left"/>
              <w:rPr>
                <w:rStyle w:val="NormalCharacter"/>
                <w:b/>
                <w:color w:val="auto"/>
              </w:rPr>
            </w:pPr>
            <w:r>
              <w:rPr>
                <w:rStyle w:val="NormalCharacter"/>
                <w:rFonts w:hint="eastAsia"/>
                <w:b/>
                <w:color w:val="auto"/>
              </w:rPr>
              <w:t>1</w:t>
            </w:r>
          </w:p>
        </w:tc>
        <w:tc>
          <w:tcPr>
            <w:tcW w:w="1610" w:type="pct"/>
            <w:vAlign w:val="center"/>
          </w:tcPr>
          <w:p w14:paraId="7DBABB96" w14:textId="77777777" w:rsidR="00307F28" w:rsidRDefault="00307F28" w:rsidP="003353FA">
            <w:pPr>
              <w:pStyle w:val="UserStyle340"/>
              <w:ind w:firstLineChars="200" w:firstLine="422"/>
              <w:jc w:val="left"/>
              <w:rPr>
                <w:rStyle w:val="NormalCharacter"/>
                <w:b/>
                <w:color w:val="auto"/>
              </w:rPr>
            </w:pPr>
            <w:r>
              <w:rPr>
                <w:rStyle w:val="NormalCharacter"/>
                <w:rFonts w:hint="eastAsia"/>
                <w:b/>
                <w:color w:val="auto"/>
              </w:rPr>
              <w:t>高级或以上技术职称</w:t>
            </w:r>
          </w:p>
          <w:p w14:paraId="7FBB67E5" w14:textId="77777777" w:rsidR="00307F28" w:rsidRDefault="00307F28" w:rsidP="003353FA">
            <w:pPr>
              <w:pStyle w:val="UserStyle340"/>
              <w:ind w:firstLineChars="200" w:firstLine="422"/>
              <w:jc w:val="left"/>
              <w:rPr>
                <w:rStyle w:val="NormalCharacter"/>
                <w:b/>
                <w:color w:val="auto"/>
              </w:rPr>
            </w:pPr>
            <w:r>
              <w:rPr>
                <w:rStyle w:val="NormalCharacter"/>
                <w:rFonts w:hint="eastAsia"/>
                <w:b/>
                <w:color w:val="auto"/>
              </w:rPr>
              <w:t>具有注册监理工程师注册执业证书（房屋建筑工程专业）（其注册单位名称必须与投标人名称一致）；</w:t>
            </w:r>
          </w:p>
          <w:p w14:paraId="538DA684" w14:textId="77777777" w:rsidR="00307F28" w:rsidRDefault="00307F28" w:rsidP="003353FA">
            <w:pPr>
              <w:pStyle w:val="UserStyle340"/>
              <w:ind w:firstLineChars="200" w:firstLine="422"/>
              <w:jc w:val="left"/>
              <w:rPr>
                <w:rStyle w:val="NormalCharacter"/>
                <w:b/>
                <w:color w:val="auto"/>
              </w:rPr>
            </w:pPr>
            <w:r>
              <w:rPr>
                <w:rStyle w:val="NormalCharacter"/>
                <w:rFonts w:hint="eastAsia"/>
                <w:b/>
                <w:color w:val="auto"/>
              </w:rPr>
              <w:t>近5年内（2019年5月1日至今，以交工时间为准）至少担任过1项新建或改扩建高速公路的房建工程监理工作的总监理工程师（或副总监理工程师）或驻地监理工程师（或副驻地监理工程师）职务。</w:t>
            </w:r>
          </w:p>
        </w:tc>
        <w:tc>
          <w:tcPr>
            <w:tcW w:w="692" w:type="pct"/>
            <w:vAlign w:val="center"/>
          </w:tcPr>
          <w:p w14:paraId="7C39E633" w14:textId="77777777" w:rsidR="00307F28" w:rsidRDefault="00307F28" w:rsidP="003353FA">
            <w:pPr>
              <w:pStyle w:val="UserStyle340"/>
              <w:jc w:val="left"/>
              <w:rPr>
                <w:rStyle w:val="NormalCharacter"/>
                <w:b/>
                <w:color w:val="auto"/>
              </w:rPr>
            </w:pPr>
            <w:r>
              <w:rPr>
                <w:rStyle w:val="NormalCharacter"/>
                <w:rFonts w:hint="eastAsia"/>
                <w:b/>
                <w:color w:val="auto"/>
              </w:rPr>
              <w:t>目前未在其他项目上任职，或虽在其他项目上任职但本项目中标后能够从其他项目撤离，并能在本项目履约。</w:t>
            </w:r>
          </w:p>
        </w:tc>
      </w:tr>
      <w:bookmarkEnd w:id="12"/>
      <w:bookmarkEnd w:id="13"/>
    </w:tbl>
    <w:p w14:paraId="619AC067" w14:textId="77777777" w:rsidR="00307F28" w:rsidRDefault="00307F28" w:rsidP="00307F28">
      <w:pPr>
        <w:widowControl/>
        <w:ind w:firstLineChars="200" w:firstLine="482"/>
        <w:jc w:val="left"/>
        <w:rPr>
          <w:rFonts w:ascii="宋体" w:hAnsi="宋体"/>
          <w:b/>
          <w:bCs/>
          <w:sz w:val="24"/>
          <w:szCs w:val="32"/>
        </w:rPr>
      </w:pPr>
    </w:p>
    <w:p w14:paraId="08D4285B" w14:textId="77777777" w:rsidR="00307F28" w:rsidRDefault="00307F28" w:rsidP="00307F28">
      <w:pPr>
        <w:pStyle w:val="a0"/>
        <w:ind w:firstLine="482"/>
      </w:pPr>
      <w:r>
        <w:br w:type="page"/>
      </w:r>
    </w:p>
    <w:p w14:paraId="4E1CE4FA" w14:textId="77777777" w:rsidR="00307F28" w:rsidRDefault="00307F28" w:rsidP="00307F28">
      <w:pPr>
        <w:pStyle w:val="3"/>
        <w:spacing w:before="0" w:after="0" w:line="360" w:lineRule="auto"/>
        <w:rPr>
          <w:rFonts w:ascii="黑体" w:eastAsia="黑体" w:hAnsi="黑体"/>
          <w:sz w:val="28"/>
          <w:szCs w:val="28"/>
        </w:rPr>
      </w:pPr>
      <w:bookmarkStart w:id="14" w:name="_Toc166582698"/>
      <w:bookmarkStart w:id="15" w:name="_Toc134890443"/>
      <w:bookmarkStart w:id="16" w:name="_Toc21002"/>
      <w:bookmarkStart w:id="17" w:name="_Toc134792340"/>
      <w:bookmarkStart w:id="18" w:name="_Toc134792891"/>
      <w:r>
        <w:rPr>
          <w:rFonts w:ascii="黑体" w:eastAsia="黑体" w:hAnsi="黑体" w:hint="eastAsia"/>
          <w:sz w:val="28"/>
          <w:szCs w:val="28"/>
        </w:rPr>
        <w:lastRenderedPageBreak/>
        <w:t>附件3：随机分配投标人所投标段及随机确定评标基准价计算方法的规则与程序</w:t>
      </w:r>
      <w:bookmarkEnd w:id="14"/>
    </w:p>
    <w:p w14:paraId="45893452"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一、随机抽取规则</w:t>
      </w:r>
    </w:p>
    <w:p w14:paraId="3BA8FE0A"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参与随机抽取的各方当事人（以下简称“各方”）应当严格遵守以下规则：</w:t>
      </w:r>
    </w:p>
    <w:p w14:paraId="5D268DB6"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（一）各方必须严格遵守公开、公平、公正和诚实信用原则；</w:t>
      </w:r>
    </w:p>
    <w:p w14:paraId="2B177548"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（二）随机抽取活动在招标人的主持、相关部门的监督下进行，由监督（或公证）机关对全过程进行监督（或公证） ,招标人做好影像记录，并存档备查；</w:t>
      </w:r>
    </w:p>
    <w:p w14:paraId="3DFB0FCB"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（三）用于随机抽取的器具由招标人提供；</w:t>
      </w:r>
    </w:p>
    <w:p w14:paraId="6399A0E8"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（四）各方必须严格遵守现场纪律，确保随机抽取活动有序进行；</w:t>
      </w:r>
    </w:p>
    <w:p w14:paraId="17BECD09"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（五）投标人对随机抽取过程有异议的，应当在现场提出，招标人当场</w:t>
      </w:r>
      <w:proofErr w:type="gramStart"/>
      <w:r>
        <w:rPr>
          <w:rFonts w:asciiTheme="minorEastAsia" w:eastAsiaTheme="minorEastAsia" w:hAnsiTheme="minorEastAsia" w:hint="eastAsia"/>
          <w:bCs/>
          <w:sz w:val="24"/>
        </w:rPr>
        <w:t>作出</w:t>
      </w:r>
      <w:proofErr w:type="gramEnd"/>
      <w:r>
        <w:rPr>
          <w:rFonts w:asciiTheme="minorEastAsia" w:eastAsiaTheme="minorEastAsia" w:hAnsiTheme="minorEastAsia" w:hint="eastAsia"/>
          <w:bCs/>
          <w:sz w:val="24"/>
        </w:rPr>
        <w:t>答复，并作好记录。</w:t>
      </w:r>
    </w:p>
    <w:p w14:paraId="0DCC8333"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 xml:space="preserve">二、参加随机抽取投标人资格的确定 </w:t>
      </w:r>
    </w:p>
    <w:p w14:paraId="79D20674"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 xml:space="preserve">（一）存在下列情形之一的，不得参加随机抽取： </w:t>
      </w:r>
    </w:p>
    <w:p w14:paraId="094E828F"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1、在规定时间内未解密成功。</w:t>
      </w:r>
    </w:p>
    <w:p w14:paraId="23F36983"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 xml:space="preserve">2、对第I类的，单位负责人为同一人或者存在控股、管理关系的不同单位，按照上传投标文件的时间先后顺序排序在2家以后的投标人。  </w:t>
      </w:r>
    </w:p>
    <w:p w14:paraId="4C239DF5"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3、与本项目施工单位、总监理工程师办公室监理单位、第三方检测单位（详见附件1）存在有隶属、控股、管理关系的投标人。</w:t>
      </w:r>
    </w:p>
    <w:p w14:paraId="0D6F91E7"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（二）除存在以上情形的投标人外，其他投标人均参加随机抽取。</w:t>
      </w:r>
    </w:p>
    <w:p w14:paraId="0C3D12DA"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三、随机抽取评标基准价计算方法</w:t>
      </w:r>
    </w:p>
    <w:p w14:paraId="1E08F70F"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 xml:space="preserve">1.确定随机抽取代码球 </w:t>
      </w:r>
    </w:p>
    <w:p w14:paraId="58FAC753"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用抽取器具随机确定抽取代码球一套，作为本次随机抽取的代码球。</w:t>
      </w:r>
    </w:p>
    <w:p w14:paraId="27BDA2EE"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2.随机抽取评标基准价计算方法</w:t>
      </w:r>
    </w:p>
    <w:p w14:paraId="31204DE4"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（1）确定评标基准价计算方法所对应的代码球。1号代码球为评标基准价计算方法</w:t>
      </w:r>
      <w:proofErr w:type="gramStart"/>
      <w:r>
        <w:rPr>
          <w:rFonts w:asciiTheme="minorEastAsia" w:eastAsiaTheme="minorEastAsia" w:hAnsiTheme="minorEastAsia" w:hint="eastAsia"/>
          <w:bCs/>
          <w:sz w:val="24"/>
        </w:rPr>
        <w:t>一</w:t>
      </w:r>
      <w:proofErr w:type="gramEnd"/>
      <w:r>
        <w:rPr>
          <w:rFonts w:asciiTheme="minorEastAsia" w:eastAsiaTheme="minorEastAsia" w:hAnsiTheme="minorEastAsia" w:hint="eastAsia"/>
          <w:bCs/>
          <w:sz w:val="24"/>
        </w:rPr>
        <w:t>，2号代码球为评标基准价计算方法二，3号代码球为评标基准价计算方法三。</w:t>
      </w:r>
    </w:p>
    <w:p w14:paraId="3F58FDF8"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（2）招标人代表和监督（或公证）人员核对代码</w:t>
      </w:r>
      <w:proofErr w:type="gramStart"/>
      <w:r>
        <w:rPr>
          <w:rFonts w:asciiTheme="minorEastAsia" w:eastAsiaTheme="minorEastAsia" w:hAnsiTheme="minorEastAsia" w:hint="eastAsia"/>
          <w:bCs/>
          <w:sz w:val="24"/>
        </w:rPr>
        <w:t>球数量</w:t>
      </w:r>
      <w:proofErr w:type="gramEnd"/>
      <w:r>
        <w:rPr>
          <w:rFonts w:asciiTheme="minorEastAsia" w:eastAsiaTheme="minorEastAsia" w:hAnsiTheme="minorEastAsia" w:hint="eastAsia"/>
          <w:bCs/>
          <w:sz w:val="24"/>
        </w:rPr>
        <w:t>和编号后，将评标基准价计算方法代码球全部放入随机抽取器具，用抽取器具随机抽取确定评标基准价计算方法。</w:t>
      </w:r>
    </w:p>
    <w:p w14:paraId="5413DA46"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3. 抽取评标基准价系数（如有）</w:t>
      </w:r>
    </w:p>
    <w:p w14:paraId="18A99EB3"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 xml:space="preserve">（1）确定评标基准价系数所对应的代码球。1号代码球为评标基准价系数 100% ，2号代码球为评标基准价系数 99.5% ，3号代码球为评标基准价系数 99% ，4号代码球为评标基准价系数 98.5% ，5号代码球为评标基准价系数 98% 。 </w:t>
      </w:r>
    </w:p>
    <w:p w14:paraId="3E3A08C0"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（2）招标人代表和监督（或公证）人员核对代码</w:t>
      </w:r>
      <w:proofErr w:type="gramStart"/>
      <w:r>
        <w:rPr>
          <w:rFonts w:asciiTheme="minorEastAsia" w:eastAsiaTheme="minorEastAsia" w:hAnsiTheme="minorEastAsia" w:hint="eastAsia"/>
          <w:bCs/>
          <w:sz w:val="24"/>
        </w:rPr>
        <w:t>球数量</w:t>
      </w:r>
      <w:proofErr w:type="gramEnd"/>
      <w:r>
        <w:rPr>
          <w:rFonts w:asciiTheme="minorEastAsia" w:eastAsiaTheme="minorEastAsia" w:hAnsiTheme="minorEastAsia" w:hint="eastAsia"/>
          <w:bCs/>
          <w:sz w:val="24"/>
        </w:rPr>
        <w:t>和编号后，将评标基准价系数代码球全部放入随机抽取器具，用抽取器具随机抽取确定评标基准价系数。</w:t>
      </w:r>
    </w:p>
    <w:p w14:paraId="536E91C7"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lastRenderedPageBreak/>
        <w:t>四、I类随机抽取投标人所投标段</w:t>
      </w:r>
    </w:p>
    <w:p w14:paraId="53DB6BF0"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1.确定投标人顺序号</w:t>
      </w:r>
    </w:p>
    <w:p w14:paraId="23C8BE91"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招标人对该类别满足随机抽取投标人资格的投标人按照上传电子投标文件时间的先后顺序从 1 到 N 进行编号。该编号即为投标人的顺序号。</w:t>
      </w:r>
    </w:p>
    <w:p w14:paraId="67437520"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N=该类别参加随机抽取的全部投标人数量</w:t>
      </w:r>
    </w:p>
    <w:p w14:paraId="21F12C29"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2.根据该类别参加随机抽取的全部投标人数量随机分配标段。具体程序如下：</w:t>
      </w:r>
    </w:p>
    <w:p w14:paraId="3C37EB13"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（1）按照数量均衡的原则确定每个标段投标人数量。D(—)=N/2，D(—)去尾取整。</w:t>
      </w:r>
    </w:p>
    <w:p w14:paraId="48420AFF"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（2）确定每个标段所对应的代码球</w:t>
      </w:r>
    </w:p>
    <w:p w14:paraId="28ACC356"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代码</w:t>
      </w:r>
      <w:proofErr w:type="gramStart"/>
      <w:r>
        <w:rPr>
          <w:rFonts w:asciiTheme="minorEastAsia" w:eastAsiaTheme="minorEastAsia" w:hAnsiTheme="minorEastAsia" w:hint="eastAsia"/>
          <w:bCs/>
          <w:sz w:val="24"/>
        </w:rPr>
        <w:t>球数量</w:t>
      </w:r>
      <w:proofErr w:type="gramEnd"/>
      <w:r>
        <w:rPr>
          <w:rFonts w:asciiTheme="minorEastAsia" w:eastAsiaTheme="minorEastAsia" w:hAnsiTheme="minorEastAsia" w:hint="eastAsia"/>
          <w:bCs/>
          <w:sz w:val="24"/>
        </w:rPr>
        <w:t>应与该类别参加随机抽取的全部投标人数量一致。</w:t>
      </w:r>
    </w:p>
    <w:p w14:paraId="06CE86E6"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其中1至n1号代码球为FJZD1标段，n1为FJZD1的参加随机抽取投标人数量；</w:t>
      </w:r>
    </w:p>
    <w:p w14:paraId="3C19D210"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n1+1至n1+n2号代码球为FJZD2标段，n2为FJZD2的参加随机抽取投标人数量；</w:t>
      </w:r>
    </w:p>
    <w:p w14:paraId="459C859B"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n1、n2数值确定：</w:t>
      </w:r>
    </w:p>
    <w:p w14:paraId="20BE6453"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1）当该类别参加随机抽取全部投标人数量是2的整数</w:t>
      </w:r>
      <w:proofErr w:type="gramStart"/>
      <w:r>
        <w:rPr>
          <w:rFonts w:asciiTheme="minorEastAsia" w:eastAsiaTheme="minorEastAsia" w:hAnsiTheme="minorEastAsia" w:hint="eastAsia"/>
          <w:bCs/>
          <w:sz w:val="24"/>
        </w:rPr>
        <w:t>倍</w:t>
      </w:r>
      <w:proofErr w:type="gramEnd"/>
      <w:r>
        <w:rPr>
          <w:rFonts w:asciiTheme="minorEastAsia" w:eastAsiaTheme="minorEastAsia" w:hAnsiTheme="minorEastAsia" w:hint="eastAsia"/>
          <w:bCs/>
          <w:sz w:val="24"/>
        </w:rPr>
        <w:t>时：n1=n2 = D (—)。</w:t>
      </w:r>
    </w:p>
    <w:p w14:paraId="431B95E6"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2）当该类别参加随机抽取全部投标人数量不是2的整数</w:t>
      </w:r>
      <w:proofErr w:type="gramStart"/>
      <w:r>
        <w:rPr>
          <w:rFonts w:asciiTheme="minorEastAsia" w:eastAsiaTheme="minorEastAsia" w:hAnsiTheme="minorEastAsia" w:hint="eastAsia"/>
          <w:bCs/>
          <w:sz w:val="24"/>
        </w:rPr>
        <w:t>倍</w:t>
      </w:r>
      <w:proofErr w:type="gramEnd"/>
      <w:r>
        <w:rPr>
          <w:rFonts w:asciiTheme="minorEastAsia" w:eastAsiaTheme="minorEastAsia" w:hAnsiTheme="minorEastAsia" w:hint="eastAsia"/>
          <w:bCs/>
          <w:sz w:val="24"/>
        </w:rPr>
        <w:t>：</w:t>
      </w:r>
    </w:p>
    <w:p w14:paraId="145278EA"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①（N除以2余1的情况）时：n1=D(—)+1，n2=D(—)；</w:t>
      </w:r>
    </w:p>
    <w:p w14:paraId="3AF5731D"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3）当投标人数量小于标段数量的3倍（3≤N＜6）时，所有投标人全部分配至FJZD1标段n1=N，FJZD2标段n2=0招标人另行组织招标。</w:t>
      </w:r>
    </w:p>
    <w:p w14:paraId="754DEBA9" w14:textId="77777777" w:rsidR="00307F28" w:rsidRDefault="00307F28" w:rsidP="00307F28">
      <w:pPr>
        <w:snapToGrid w:val="0"/>
        <w:spacing w:line="276" w:lineRule="auto"/>
        <w:ind w:firstLine="480"/>
        <w:textAlignment w:val="baseline"/>
      </w:pPr>
      <w:r>
        <w:rPr>
          <w:rFonts w:asciiTheme="minorEastAsia" w:eastAsiaTheme="minorEastAsia" w:hAnsiTheme="minorEastAsia" w:hint="eastAsia"/>
          <w:bCs/>
          <w:sz w:val="24"/>
        </w:rPr>
        <w:t>4）当投标人数量小于标段数量的3倍（N＜3）时，FJZD1、FJZD2标段招标人另行组织招标。</w:t>
      </w:r>
    </w:p>
    <w:p w14:paraId="4956A137"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3.随机抽取投标人所投标段</w:t>
      </w:r>
    </w:p>
    <w:p w14:paraId="1B738756"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由招标人代表和监督（或公证）人员核对符合参加抽取标段投标人数量和标段代码球编号。将</w:t>
      </w:r>
      <w:proofErr w:type="gramStart"/>
      <w:r>
        <w:rPr>
          <w:rFonts w:asciiTheme="minorEastAsia" w:eastAsiaTheme="minorEastAsia" w:hAnsiTheme="minorEastAsia" w:hint="eastAsia"/>
          <w:bCs/>
          <w:sz w:val="24"/>
        </w:rPr>
        <w:t>所有标</w:t>
      </w:r>
      <w:proofErr w:type="gramEnd"/>
      <w:r>
        <w:rPr>
          <w:rFonts w:asciiTheme="minorEastAsia" w:eastAsiaTheme="minorEastAsia" w:hAnsiTheme="minorEastAsia" w:hint="eastAsia"/>
          <w:bCs/>
          <w:sz w:val="24"/>
        </w:rPr>
        <w:t>段代码球全部放入随机抽取器具。抽取顺序按照先进行关联企业投标人标段的抽取，然后进行剩余投标人标段的抽取。</w:t>
      </w:r>
    </w:p>
    <w:p w14:paraId="3A1BA53E"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（1）首先对关联企业分组随机抽取所投标段</w:t>
      </w:r>
    </w:p>
    <w:p w14:paraId="519EFB70"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按照现场确定的关联企业分组情况依次进行（挑选每组关联企业中顺序号最小的进行由小到大排序，按照由小到大顺序依次确定每组关联企业的抽取轮次），第一轮抽取第一组关联企业，第二轮抽取第二组关联企业，依此类推。</w:t>
      </w:r>
    </w:p>
    <w:p w14:paraId="5B20CF34"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每组关联企业按照投标人顺序号由小到大次序依次抽取标段代码球，标段代码球所对应的标段即为该投标人所投标段。</w:t>
      </w:r>
    </w:p>
    <w:p w14:paraId="14B9DDBA"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如果每组后面抽取的标段与前面抽取的标段一致时，将该标段代码球放回抽取器具后重新抽取，直到与前面抽取的标段不同为止。</w:t>
      </w:r>
    </w:p>
    <w:p w14:paraId="397BE843"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（2）对剩余投标人随机抽取所投标段</w:t>
      </w:r>
    </w:p>
    <w:p w14:paraId="618A14F3"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关联企业投标人标段抽取完毕后，按照剩余投标人的顺序号由小到大次序依次抽取标段代码球。</w:t>
      </w:r>
    </w:p>
    <w:p w14:paraId="09529A7A"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lastRenderedPageBreak/>
        <w:t>5.如果遇到随机抽取器具发生故障，导致随机抽取过程中断时，招标人应及时宣布发生故障之前的随机抽取结果有效。宣布前任何人不得随意处理随机抽取器具，并请监督（或公证）人员对故障发生情况进行书面确认。故障排除或更换随机抽取器具后，招标人应宣布继续后续的随机抽取工作。</w:t>
      </w:r>
    </w:p>
    <w:p w14:paraId="40FCF8E3"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注：当全部投标人数量超出抽取器具最大容量时，招标人将采取分组的方式进行抽取。</w:t>
      </w:r>
    </w:p>
    <w:p w14:paraId="43E4E9A4"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分组原则：</w:t>
      </w:r>
    </w:p>
    <w:p w14:paraId="3FE415DD"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1、每组数量不超过抽取器具最大容量。</w:t>
      </w:r>
    </w:p>
    <w:p w14:paraId="2C279E98"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2、按照数量均衡的原则确定每组数量。</w:t>
      </w:r>
    </w:p>
    <w:p w14:paraId="06FC08DC" w14:textId="77777777" w:rsidR="00307F28" w:rsidRDefault="00307F28" w:rsidP="00307F28">
      <w:pPr>
        <w:snapToGrid w:val="0"/>
        <w:spacing w:line="276" w:lineRule="auto"/>
        <w:ind w:firstLine="480"/>
        <w:textAlignment w:val="baseline"/>
        <w:rPr>
          <w:rFonts w:asciiTheme="minorEastAsia" w:eastAsiaTheme="minorEastAsia" w:hAnsiTheme="minorEastAsia"/>
          <w:bCs/>
          <w:sz w:val="24"/>
        </w:rPr>
      </w:pPr>
      <w:r>
        <w:rPr>
          <w:rFonts w:asciiTheme="minorEastAsia" w:eastAsiaTheme="minorEastAsia" w:hAnsiTheme="minorEastAsia" w:hint="eastAsia"/>
          <w:bCs/>
          <w:sz w:val="24"/>
        </w:rPr>
        <w:t>3、抽取结果应保证各标段数量相对均衡。</w:t>
      </w:r>
    </w:p>
    <w:p w14:paraId="0DEC9905" w14:textId="77777777" w:rsidR="00307F28" w:rsidRDefault="00307F28" w:rsidP="00307F28">
      <w:pPr>
        <w:snapToGrid w:val="0"/>
        <w:spacing w:line="276" w:lineRule="auto"/>
        <w:ind w:firstLine="480"/>
        <w:textAlignment w:val="baseline"/>
        <w:rPr>
          <w:rFonts w:asciiTheme="minorEastAsia" w:eastAsiaTheme="minorEastAsia" w:hAnsiTheme="minorEastAsia"/>
          <w:sz w:val="24"/>
        </w:rPr>
      </w:pPr>
      <w:r>
        <w:rPr>
          <w:rFonts w:asciiTheme="minorEastAsia" w:eastAsiaTheme="minorEastAsia" w:hAnsiTheme="minorEastAsia" w:hint="eastAsia"/>
          <w:bCs/>
          <w:sz w:val="24"/>
        </w:rPr>
        <w:t>分组完毕后按照“I类随机抽取投标人所投标段”程序确定投标人所投标段。</w:t>
      </w:r>
    </w:p>
    <w:p w14:paraId="48B71807" w14:textId="77777777" w:rsidR="00307F28" w:rsidRDefault="00307F28" w:rsidP="00307F28">
      <w:pPr>
        <w:widowControl/>
        <w:jc w:val="left"/>
        <w:rPr>
          <w:rFonts w:ascii="黑体" w:eastAsia="黑体" w:hAnsi="黑体"/>
          <w:b/>
          <w:bCs/>
          <w:sz w:val="28"/>
          <w:szCs w:val="28"/>
        </w:rPr>
      </w:pPr>
      <w:r>
        <w:rPr>
          <w:rFonts w:ascii="黑体" w:eastAsia="黑体" w:hAnsi="黑体"/>
          <w:sz w:val="28"/>
          <w:szCs w:val="28"/>
        </w:rPr>
        <w:br w:type="page"/>
      </w:r>
    </w:p>
    <w:p w14:paraId="33219BC3" w14:textId="77777777" w:rsidR="00307F28" w:rsidRDefault="00307F28" w:rsidP="00307F28">
      <w:pPr>
        <w:pStyle w:val="3"/>
        <w:spacing w:before="0" w:after="0" w:line="360" w:lineRule="auto"/>
        <w:rPr>
          <w:rFonts w:ascii="宋体" w:hAnsi="宋体"/>
          <w:b w:val="0"/>
          <w:sz w:val="24"/>
        </w:rPr>
      </w:pPr>
      <w:bookmarkStart w:id="19" w:name="_Toc166582699"/>
      <w:r>
        <w:rPr>
          <w:rFonts w:ascii="黑体" w:eastAsia="黑体" w:hAnsi="黑体" w:hint="eastAsia"/>
          <w:sz w:val="28"/>
          <w:szCs w:val="28"/>
        </w:rPr>
        <w:lastRenderedPageBreak/>
        <w:t>附件4：评标办法</w:t>
      </w:r>
      <w:bookmarkEnd w:id="15"/>
      <w:bookmarkEnd w:id="16"/>
      <w:bookmarkEnd w:id="17"/>
      <w:bookmarkEnd w:id="18"/>
      <w:bookmarkEnd w:id="19"/>
    </w:p>
    <w:p w14:paraId="2B614BCD" w14:textId="77777777" w:rsidR="00307F28" w:rsidRDefault="00307F28" w:rsidP="00307F28">
      <w:pPr>
        <w:snapToGrid w:val="0"/>
        <w:spacing w:line="360" w:lineRule="auto"/>
        <w:ind w:firstLine="480"/>
        <w:jc w:val="center"/>
        <w:textAlignment w:val="baseline"/>
        <w:rPr>
          <w:rFonts w:ascii="宋体" w:hAnsi="宋体"/>
          <w:b/>
          <w:bCs/>
          <w:sz w:val="24"/>
        </w:rPr>
      </w:pPr>
      <w:bookmarkStart w:id="20" w:name="_Toc502992691"/>
      <w:bookmarkStart w:id="21" w:name="_Toc134792409"/>
      <w:bookmarkStart w:id="22" w:name="_Toc134890522"/>
      <w:bookmarkStart w:id="23" w:name="_Toc450319202"/>
      <w:bookmarkStart w:id="24" w:name="_Toc459307890"/>
      <w:bookmarkStart w:id="25" w:name="_Toc134890444"/>
      <w:bookmarkStart w:id="26" w:name="_Toc134792341"/>
      <w:bookmarkStart w:id="27" w:name="_Toc134792892"/>
      <w:bookmarkStart w:id="28" w:name="_Toc509660966"/>
      <w:bookmarkStart w:id="29" w:name="_Toc509659998"/>
      <w:bookmarkStart w:id="30" w:name="_Toc531949857"/>
      <w:bookmarkStart w:id="31" w:name="_Toc444271617"/>
      <w:bookmarkStart w:id="32" w:name="_Toc444088432"/>
      <w:bookmarkStart w:id="33" w:name="_Toc445382083"/>
      <w:bookmarkStart w:id="34" w:name="_Toc445222503"/>
      <w:r>
        <w:rPr>
          <w:rFonts w:ascii="宋体" w:hAnsi="宋体" w:hint="eastAsia"/>
          <w:b/>
          <w:bCs/>
          <w:sz w:val="24"/>
        </w:rPr>
        <w:t>评标办法（综合评估法）</w:t>
      </w:r>
      <w:bookmarkEnd w:id="20"/>
      <w:bookmarkEnd w:id="21"/>
      <w:bookmarkEnd w:id="22"/>
      <w:bookmarkEnd w:id="23"/>
      <w:bookmarkEnd w:id="24"/>
      <w:bookmarkEnd w:id="25"/>
      <w:bookmarkEnd w:id="26"/>
      <w:bookmarkEnd w:id="27"/>
      <w:bookmarkEnd w:id="28"/>
      <w:bookmarkEnd w:id="29"/>
      <w:bookmarkEnd w:id="30"/>
    </w:p>
    <w:bookmarkEnd w:id="10"/>
    <w:bookmarkEnd w:id="11"/>
    <w:bookmarkEnd w:id="31"/>
    <w:bookmarkEnd w:id="32"/>
    <w:bookmarkEnd w:id="33"/>
    <w:bookmarkEnd w:id="34"/>
    <w:p w14:paraId="4EA5C7A5" w14:textId="77777777" w:rsidR="00307F28" w:rsidRDefault="00307F28" w:rsidP="00307F28">
      <w:pPr>
        <w:snapToGrid w:val="0"/>
        <w:spacing w:line="360" w:lineRule="auto"/>
        <w:textAlignment w:val="baseline"/>
        <w:rPr>
          <w:rFonts w:ascii="宋体" w:hAnsi="宋体"/>
          <w:b/>
          <w:bCs/>
          <w:sz w:val="24"/>
        </w:rPr>
      </w:pPr>
      <w:r>
        <w:rPr>
          <w:rFonts w:ascii="宋体" w:hAnsi="宋体" w:hint="eastAsia"/>
          <w:b/>
          <w:bCs/>
          <w:sz w:val="24"/>
        </w:rPr>
        <w:t>评标办法前附表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053"/>
        <w:gridCol w:w="6485"/>
      </w:tblGrid>
      <w:tr w:rsidR="00307F28" w14:paraId="07DEDA6A" w14:textId="77777777" w:rsidTr="003353FA">
        <w:trPr>
          <w:trHeight w:val="380"/>
          <w:tblHeader/>
        </w:trPr>
        <w:tc>
          <w:tcPr>
            <w:tcW w:w="45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14:paraId="48E8EC6B" w14:textId="77777777" w:rsidR="00307F28" w:rsidRDefault="00307F28" w:rsidP="003353FA">
            <w:pPr>
              <w:spacing w:line="24" w:lineRule="atLeast"/>
              <w:jc w:val="center"/>
              <w:textAlignment w:val="baseline"/>
              <w:rPr>
                <w:rFonts w:ascii="黑体" w:eastAsia="黑体" w:hAnsi="黑体" w:cs="黑体"/>
                <w:szCs w:val="21"/>
              </w:rPr>
            </w:pPr>
            <w:r>
              <w:rPr>
                <w:rFonts w:ascii="黑体" w:eastAsia="黑体" w:hAnsi="黑体" w:cs="黑体" w:hint="eastAsia"/>
                <w:szCs w:val="21"/>
              </w:rPr>
              <w:t>条款号</w:t>
            </w:r>
          </w:p>
        </w:tc>
        <w:tc>
          <w:tcPr>
            <w:tcW w:w="63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14:paraId="2AC298CB" w14:textId="77777777" w:rsidR="00307F28" w:rsidRDefault="00307F28" w:rsidP="003353FA">
            <w:pPr>
              <w:spacing w:line="24" w:lineRule="atLeast"/>
              <w:jc w:val="center"/>
              <w:textAlignment w:val="baseline"/>
              <w:rPr>
                <w:rFonts w:ascii="黑体" w:eastAsia="黑体" w:hAnsi="黑体" w:cs="黑体"/>
                <w:szCs w:val="21"/>
              </w:rPr>
            </w:pPr>
            <w:r>
              <w:rPr>
                <w:rFonts w:ascii="黑体" w:eastAsia="黑体" w:hAnsi="黑体" w:cs="黑体" w:hint="eastAsia"/>
                <w:szCs w:val="21"/>
              </w:rPr>
              <w:t>条款名称</w:t>
            </w:r>
          </w:p>
        </w:tc>
        <w:tc>
          <w:tcPr>
            <w:tcW w:w="3909"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14:paraId="066C6802" w14:textId="77777777" w:rsidR="00307F28" w:rsidRDefault="00307F28" w:rsidP="003353FA">
            <w:pPr>
              <w:spacing w:line="24" w:lineRule="atLeast"/>
              <w:ind w:firstLineChars="200" w:firstLine="420"/>
              <w:jc w:val="center"/>
              <w:textAlignment w:val="baseline"/>
              <w:rPr>
                <w:rFonts w:ascii="黑体" w:eastAsia="黑体" w:hAnsi="黑体" w:cs="黑体"/>
                <w:szCs w:val="21"/>
              </w:rPr>
            </w:pPr>
            <w:r>
              <w:rPr>
                <w:rFonts w:ascii="黑体" w:eastAsia="黑体" w:hAnsi="黑体" w:cs="黑体" w:hint="eastAsia"/>
                <w:szCs w:val="21"/>
              </w:rPr>
              <w:t>评审因素与评审标准</w:t>
            </w:r>
          </w:p>
        </w:tc>
      </w:tr>
      <w:tr w:rsidR="00307F28" w14:paraId="4E9B17E4" w14:textId="77777777" w:rsidTr="003353FA">
        <w:trPr>
          <w:trHeight w:val="1134"/>
        </w:trPr>
        <w:tc>
          <w:tcPr>
            <w:tcW w:w="45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14:paraId="0B6DC524" w14:textId="77777777" w:rsidR="00307F28" w:rsidRDefault="00307F28" w:rsidP="003353FA">
            <w:pPr>
              <w:spacing w:line="24" w:lineRule="atLeast"/>
              <w:ind w:firstLineChars="200" w:firstLine="420"/>
              <w:textAlignment w:val="baseline"/>
              <w:rPr>
                <w:rFonts w:asciiTheme="minorEastAsia" w:eastAsiaTheme="minorEastAsia" w:hAnsiTheme="minorEastAsia"/>
                <w:szCs w:val="21"/>
              </w:rPr>
            </w:pPr>
            <w:r>
              <w:rPr>
                <w:rFonts w:asciiTheme="minorEastAsia" w:eastAsiaTheme="minorEastAsia" w:hAnsiTheme="minorEastAsia" w:hint="eastAsia"/>
                <w:szCs w:val="21"/>
              </w:rPr>
              <w:t>1</w:t>
            </w:r>
          </w:p>
        </w:tc>
        <w:tc>
          <w:tcPr>
            <w:tcW w:w="63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14:paraId="0D30A523" w14:textId="77777777" w:rsidR="00307F28" w:rsidRDefault="00307F28" w:rsidP="003353FA">
            <w:pPr>
              <w:spacing w:line="24" w:lineRule="atLeast"/>
              <w:jc w:val="center"/>
              <w:textAlignment w:val="baseline"/>
              <w:rPr>
                <w:rFonts w:asciiTheme="minorEastAsia" w:eastAsiaTheme="minorEastAsia" w:hAnsiTheme="minorEastAsia"/>
                <w:szCs w:val="21"/>
              </w:rPr>
            </w:pPr>
            <w:r>
              <w:rPr>
                <w:rFonts w:ascii="宋体" w:hAnsi="宋体" w:hint="eastAsia"/>
                <w:szCs w:val="21"/>
              </w:rPr>
              <w:t>评标办法</w:t>
            </w:r>
          </w:p>
        </w:tc>
        <w:tc>
          <w:tcPr>
            <w:tcW w:w="3909"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14:paraId="1E3BE5E4" w14:textId="77777777" w:rsidR="00307F28" w:rsidRDefault="00307F28" w:rsidP="003353FA">
            <w:pPr>
              <w:spacing w:line="24" w:lineRule="atLeast"/>
              <w:ind w:firstLineChars="200" w:firstLine="404"/>
              <w:jc w:val="left"/>
              <w:rPr>
                <w:rFonts w:ascii="宋体" w:hAnsi="宋体"/>
                <w:spacing w:val="-4"/>
                <w:szCs w:val="21"/>
              </w:rPr>
            </w:pPr>
            <w:r>
              <w:rPr>
                <w:rFonts w:ascii="宋体" w:hAnsi="宋体" w:hint="eastAsia"/>
                <w:spacing w:val="-4"/>
                <w:szCs w:val="21"/>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14:paraId="7AEF1BD0" w14:textId="77777777" w:rsidR="00307F28" w:rsidRDefault="00307F28" w:rsidP="003353FA">
            <w:pPr>
              <w:spacing w:line="24" w:lineRule="atLeast"/>
              <w:ind w:firstLineChars="200" w:firstLine="404"/>
              <w:jc w:val="left"/>
              <w:rPr>
                <w:rFonts w:ascii="宋体" w:hAnsi="宋体"/>
                <w:spacing w:val="-4"/>
                <w:szCs w:val="21"/>
              </w:rPr>
            </w:pPr>
            <w:r>
              <w:rPr>
                <w:rFonts w:ascii="宋体" w:hAnsi="宋体" w:hint="eastAsia"/>
                <w:spacing w:val="-4"/>
                <w:szCs w:val="21"/>
              </w:rPr>
              <w:t>（1）评标价低的投标人优先；</w:t>
            </w:r>
          </w:p>
          <w:p w14:paraId="420AFF69" w14:textId="77777777" w:rsidR="00307F28" w:rsidRDefault="00307F28" w:rsidP="003353FA">
            <w:pPr>
              <w:spacing w:line="24" w:lineRule="atLeast"/>
              <w:ind w:firstLineChars="200" w:firstLine="404"/>
              <w:jc w:val="left"/>
              <w:rPr>
                <w:rFonts w:ascii="宋体" w:hAnsi="宋体"/>
                <w:spacing w:val="-4"/>
                <w:szCs w:val="21"/>
              </w:rPr>
            </w:pPr>
            <w:r>
              <w:rPr>
                <w:rFonts w:ascii="宋体" w:hAnsi="宋体" w:hint="eastAsia"/>
                <w:spacing w:val="-4"/>
                <w:szCs w:val="21"/>
              </w:rPr>
              <w:t>（2）技术建议书得分较高的投标人优先；</w:t>
            </w:r>
          </w:p>
          <w:p w14:paraId="3AF53AEF" w14:textId="77777777" w:rsidR="00307F28" w:rsidRDefault="00307F28" w:rsidP="003353FA">
            <w:pPr>
              <w:spacing w:line="24" w:lineRule="atLeast"/>
              <w:ind w:firstLineChars="200" w:firstLine="404"/>
              <w:jc w:val="left"/>
              <w:rPr>
                <w:rFonts w:ascii="宋体" w:hAnsi="宋体"/>
                <w:spacing w:val="-4"/>
                <w:szCs w:val="21"/>
              </w:rPr>
            </w:pPr>
            <w:r>
              <w:rPr>
                <w:rFonts w:ascii="宋体" w:hAnsi="宋体" w:hint="eastAsia"/>
                <w:spacing w:val="-4"/>
                <w:szCs w:val="21"/>
              </w:rPr>
              <w:t>（3）投标人满足资格审查条件(业绩最低条件)要求的业绩累计金额高的优先。</w:t>
            </w:r>
          </w:p>
          <w:p w14:paraId="6CE2A9DB" w14:textId="77777777" w:rsidR="00307F28" w:rsidRDefault="00307F28" w:rsidP="003353FA">
            <w:pPr>
              <w:spacing w:line="24" w:lineRule="atLeast"/>
              <w:ind w:firstLineChars="200" w:firstLine="404"/>
              <w:jc w:val="left"/>
              <w:textAlignment w:val="baseline"/>
              <w:rPr>
                <w:rFonts w:asciiTheme="minorEastAsia" w:eastAsiaTheme="minorEastAsia" w:hAnsiTheme="minorEastAsia"/>
                <w:spacing w:val="-4"/>
                <w:szCs w:val="21"/>
              </w:rPr>
            </w:pPr>
            <w:r>
              <w:rPr>
                <w:rFonts w:ascii="宋体" w:hAnsi="宋体" w:hint="eastAsia"/>
                <w:spacing w:val="-4"/>
                <w:szCs w:val="21"/>
              </w:rPr>
              <w:t>通过第一信封商务文件和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tc>
      </w:tr>
      <w:tr w:rsidR="00307F28" w14:paraId="56B60917" w14:textId="77777777" w:rsidTr="003353FA">
        <w:trPr>
          <w:trHeight w:val="799"/>
        </w:trPr>
        <w:tc>
          <w:tcPr>
            <w:tcW w:w="45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14:paraId="2EF05DDF" w14:textId="77777777" w:rsidR="00307F28" w:rsidRDefault="00307F28" w:rsidP="003353FA">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2.1.1</w:t>
            </w:r>
          </w:p>
          <w:p w14:paraId="564DF7E5" w14:textId="77777777" w:rsidR="00307F28" w:rsidRDefault="00307F28" w:rsidP="003353FA">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2.1.3</w:t>
            </w:r>
          </w:p>
        </w:tc>
        <w:tc>
          <w:tcPr>
            <w:tcW w:w="63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14:paraId="082BFBC3" w14:textId="77777777" w:rsidR="00307F28" w:rsidRDefault="00307F28" w:rsidP="003353FA">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形式评审与响应性评审标准</w:t>
            </w:r>
          </w:p>
        </w:tc>
        <w:tc>
          <w:tcPr>
            <w:tcW w:w="3909"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tcPr>
          <w:p w14:paraId="1A662D14" w14:textId="77777777" w:rsidR="00307F28" w:rsidRDefault="00307F28" w:rsidP="003353FA">
            <w:pPr>
              <w:snapToGrid w:val="0"/>
              <w:spacing w:line="24" w:lineRule="atLeast"/>
              <w:jc w:val="left"/>
              <w:textAlignment w:val="baseline"/>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第一个信封（商务文件）评审标准：</w:t>
            </w:r>
          </w:p>
          <w:p w14:paraId="5CDC0572"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1</w:t>
            </w:r>
            <w:r>
              <w:rPr>
                <w:rFonts w:asciiTheme="minorEastAsia" w:eastAsiaTheme="minorEastAsia" w:hAnsiTheme="minorEastAsia" w:cs="宋体" w:hint="eastAsia"/>
                <w:kern w:val="0"/>
                <w:szCs w:val="21"/>
              </w:rPr>
              <w:t>）投标文件按照招标文件规定的格式、内容填写，字迹清晰可辨。</w:t>
            </w:r>
          </w:p>
          <w:p w14:paraId="7FC9D48E"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a．</w:t>
            </w:r>
            <w:proofErr w:type="gramStart"/>
            <w:r>
              <w:rPr>
                <w:rFonts w:asciiTheme="minorEastAsia" w:eastAsiaTheme="minorEastAsia" w:hAnsiTheme="minorEastAsia" w:cs="宋体" w:hint="eastAsia"/>
                <w:kern w:val="0"/>
                <w:szCs w:val="21"/>
              </w:rPr>
              <w:t>投标函按招标文件</w:t>
            </w:r>
            <w:proofErr w:type="gramEnd"/>
            <w:r>
              <w:rPr>
                <w:rFonts w:asciiTheme="minorEastAsia" w:eastAsiaTheme="minorEastAsia" w:hAnsiTheme="minorEastAsia" w:cs="宋体" w:hint="eastAsia"/>
                <w:kern w:val="0"/>
                <w:szCs w:val="21"/>
              </w:rPr>
              <w:t>规定填报了项目名称、类别号、</w:t>
            </w:r>
            <w:proofErr w:type="gramStart"/>
            <w:r>
              <w:rPr>
                <w:rFonts w:asciiTheme="minorEastAsia" w:eastAsiaTheme="minorEastAsia" w:hAnsiTheme="minorEastAsia" w:cs="宋体" w:hint="eastAsia"/>
                <w:kern w:val="0"/>
                <w:szCs w:val="21"/>
              </w:rPr>
              <w:t>补遗书</w:t>
            </w:r>
            <w:proofErr w:type="gramEnd"/>
            <w:r>
              <w:rPr>
                <w:rFonts w:asciiTheme="minorEastAsia" w:eastAsiaTheme="minorEastAsia" w:hAnsiTheme="minorEastAsia" w:cs="宋体" w:hint="eastAsia"/>
                <w:kern w:val="0"/>
                <w:szCs w:val="21"/>
              </w:rPr>
              <w:t>编号（如有）、质量要求、安全目标、监理服务期限、驻地监理工程师相关信息；</w:t>
            </w:r>
          </w:p>
          <w:p w14:paraId="7CEC4C3C"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b．投标文件组成齐全完整，内容均按规定填写。</w:t>
            </w:r>
          </w:p>
          <w:p w14:paraId="1035955B"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2</w:t>
            </w:r>
            <w:r>
              <w:rPr>
                <w:rFonts w:asciiTheme="minorEastAsia" w:eastAsiaTheme="minorEastAsia" w:hAnsiTheme="minorEastAsia" w:cs="宋体" w:hint="eastAsia"/>
                <w:kern w:val="0"/>
                <w:szCs w:val="21"/>
              </w:rPr>
              <w:t>）投标文件上法定代表人或其授权代理人的签字、投标人的单位章盖章齐全，符合招标文件规定。</w:t>
            </w:r>
          </w:p>
          <w:p w14:paraId="72AF8BC3"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（3）投标人按照招标文件投标人须知前附表3.4.1的规定提供了投标保证金。</w:t>
            </w:r>
          </w:p>
          <w:p w14:paraId="5391B186"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4</w:t>
            </w:r>
            <w:r>
              <w:rPr>
                <w:rFonts w:asciiTheme="minorEastAsia" w:eastAsiaTheme="minorEastAsia" w:hAnsiTheme="minorEastAsia" w:cs="宋体" w:hint="eastAsia"/>
                <w:kern w:val="0"/>
                <w:szCs w:val="21"/>
              </w:rPr>
              <w:t>）投标人法定代表人授权委托代理人签署投标文件的，须提交授权委托书，符合招标文件规定。</w:t>
            </w:r>
          </w:p>
          <w:p w14:paraId="17543AEC"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5</w:t>
            </w:r>
            <w:r>
              <w:rPr>
                <w:rFonts w:asciiTheme="minorEastAsia" w:eastAsiaTheme="minorEastAsia" w:hAnsiTheme="minorEastAsia" w:cs="宋体" w:hint="eastAsia"/>
                <w:kern w:val="0"/>
                <w:szCs w:val="21"/>
              </w:rPr>
              <w:t>）投标人法定代表人</w:t>
            </w:r>
            <w:proofErr w:type="gramStart"/>
            <w:r>
              <w:rPr>
                <w:rFonts w:asciiTheme="minorEastAsia" w:eastAsiaTheme="minorEastAsia" w:hAnsiTheme="minorEastAsia" w:cs="宋体" w:hint="eastAsia"/>
                <w:kern w:val="0"/>
                <w:szCs w:val="21"/>
              </w:rPr>
              <w:t>若亲自</w:t>
            </w:r>
            <w:proofErr w:type="gramEnd"/>
            <w:r>
              <w:rPr>
                <w:rFonts w:asciiTheme="minorEastAsia" w:eastAsiaTheme="minorEastAsia" w:hAnsiTheme="minorEastAsia" w:cs="宋体" w:hint="eastAsia"/>
                <w:kern w:val="0"/>
                <w:szCs w:val="21"/>
              </w:rPr>
              <w:t>签署投标文件的，提供了法定代表人身份证明，符合招标文件规定。</w:t>
            </w:r>
          </w:p>
          <w:p w14:paraId="15653007"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6</w:t>
            </w:r>
            <w:r>
              <w:rPr>
                <w:rFonts w:asciiTheme="minorEastAsia" w:eastAsiaTheme="minorEastAsia" w:hAnsiTheme="minorEastAsia" w:cs="宋体" w:hint="eastAsia"/>
                <w:kern w:val="0"/>
                <w:szCs w:val="21"/>
              </w:rPr>
              <w:t>）投标人未以联合体形式投标。</w:t>
            </w:r>
          </w:p>
          <w:p w14:paraId="65F02A2C"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（7）投标人未对本项目提出分包计划。</w:t>
            </w:r>
          </w:p>
          <w:p w14:paraId="498ECB93"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（8）同一投标人未提交两个以上不同的投标文件。</w:t>
            </w:r>
          </w:p>
          <w:p w14:paraId="0624AE55"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（9）投标文件中未出现有关投标报价的内容。</w:t>
            </w:r>
          </w:p>
          <w:p w14:paraId="4840A3E2"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（10）投标文件载明的招标项目服务期限符合招标文件规定。</w:t>
            </w:r>
          </w:p>
          <w:p w14:paraId="72DBE6FF"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（11）投标文件对招标文件的实质性要求和条件</w:t>
            </w:r>
            <w:proofErr w:type="gramStart"/>
            <w:r>
              <w:rPr>
                <w:rFonts w:asciiTheme="minorEastAsia" w:eastAsiaTheme="minorEastAsia" w:hAnsiTheme="minorEastAsia" w:cs="宋体" w:hint="eastAsia"/>
                <w:kern w:val="0"/>
                <w:szCs w:val="21"/>
              </w:rPr>
              <w:t>作出</w:t>
            </w:r>
            <w:proofErr w:type="gramEnd"/>
            <w:r>
              <w:rPr>
                <w:rFonts w:asciiTheme="minorEastAsia" w:eastAsiaTheme="minorEastAsia" w:hAnsiTheme="minorEastAsia" w:cs="宋体" w:hint="eastAsia"/>
                <w:kern w:val="0"/>
                <w:szCs w:val="21"/>
              </w:rPr>
              <w:t>响应。</w:t>
            </w:r>
          </w:p>
          <w:p w14:paraId="7939B2EE"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1</w:t>
            </w:r>
            <w:r>
              <w:rPr>
                <w:rFonts w:asciiTheme="minorEastAsia" w:eastAsiaTheme="minorEastAsia" w:hAnsiTheme="minorEastAsia" w:cs="宋体" w:hint="eastAsia"/>
                <w:kern w:val="0"/>
                <w:szCs w:val="21"/>
              </w:rPr>
              <w:t>2）权利义务符合招标文件规定：</w:t>
            </w:r>
          </w:p>
          <w:p w14:paraId="35923CB0"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a.投标人应接受招标文件规定的风险划分原则，未提出新的风险划分办法；</w:t>
            </w:r>
          </w:p>
          <w:p w14:paraId="462EF8E4"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b.投标人未增加发包人的责任范围，或减少投标人义务；</w:t>
            </w:r>
          </w:p>
          <w:p w14:paraId="130F0B36"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c.投标人未提出不同的支付办法；</w:t>
            </w:r>
          </w:p>
          <w:p w14:paraId="432DDBED"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d.投标人对合同纠纷、事故处理办法未提出异议；</w:t>
            </w:r>
          </w:p>
          <w:p w14:paraId="515AED9C"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e.投标人在投标活动中无欺诈行为；</w:t>
            </w:r>
          </w:p>
          <w:p w14:paraId="285A63B2"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f.投标人未对合同条款有重要保留。</w:t>
            </w:r>
          </w:p>
          <w:p w14:paraId="2EAF7E54" w14:textId="77777777" w:rsidR="00307F28" w:rsidRDefault="00307F28" w:rsidP="003353FA">
            <w:pPr>
              <w:spacing w:line="276" w:lineRule="auto"/>
              <w:jc w:val="left"/>
              <w:rPr>
                <w:rFonts w:ascii="宋体" w:hAnsi="宋体"/>
                <w:b/>
                <w:bCs/>
                <w:spacing w:val="-4"/>
                <w:szCs w:val="21"/>
              </w:rPr>
            </w:pPr>
            <w:r>
              <w:rPr>
                <w:rFonts w:ascii="宋体" w:hAnsi="宋体" w:hint="eastAsia"/>
                <w:b/>
                <w:bCs/>
                <w:spacing w:val="-4"/>
                <w:szCs w:val="21"/>
              </w:rPr>
              <w:t>第一个信封（技术文件）评审标准:</w:t>
            </w:r>
          </w:p>
          <w:p w14:paraId="1D8E2E1D"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（1）技术建议书（暗标）符合招标文件第二章“投标人须知”第3.7.3款的投标文件技术部分暗标编制要求。</w:t>
            </w:r>
          </w:p>
          <w:p w14:paraId="728BE0F4" w14:textId="77777777" w:rsidR="00307F28" w:rsidRDefault="00307F28" w:rsidP="003353FA">
            <w:pPr>
              <w:snapToGrid w:val="0"/>
              <w:spacing w:line="24" w:lineRule="atLeast"/>
              <w:jc w:val="left"/>
              <w:textAlignment w:val="baseline"/>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第二个信封（报价文件）评审标准：</w:t>
            </w:r>
          </w:p>
          <w:p w14:paraId="7B41E959"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1</w:t>
            </w:r>
            <w:r>
              <w:rPr>
                <w:rFonts w:asciiTheme="minorEastAsia" w:eastAsiaTheme="minorEastAsia" w:hAnsiTheme="minorEastAsia" w:cs="宋体" w:hint="eastAsia"/>
                <w:kern w:val="0"/>
                <w:szCs w:val="21"/>
              </w:rPr>
              <w:t>）投标文件按照招标文件规定的格式、内容填写，字迹清晰可辨。</w:t>
            </w:r>
          </w:p>
          <w:p w14:paraId="2AA1ED26"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a．</w:t>
            </w:r>
            <w:proofErr w:type="gramStart"/>
            <w:r>
              <w:rPr>
                <w:rFonts w:asciiTheme="minorEastAsia" w:eastAsiaTheme="minorEastAsia" w:hAnsiTheme="minorEastAsia" w:cs="宋体" w:hint="eastAsia"/>
                <w:kern w:val="0"/>
                <w:szCs w:val="21"/>
              </w:rPr>
              <w:t>投标函按招标文件</w:t>
            </w:r>
            <w:proofErr w:type="gramEnd"/>
            <w:r>
              <w:rPr>
                <w:rFonts w:asciiTheme="minorEastAsia" w:eastAsiaTheme="minorEastAsia" w:hAnsiTheme="minorEastAsia" w:cs="宋体" w:hint="eastAsia"/>
                <w:kern w:val="0"/>
                <w:szCs w:val="21"/>
              </w:rPr>
              <w:t>规定填报了项目名称、类别号、标段号、</w:t>
            </w:r>
            <w:proofErr w:type="gramStart"/>
            <w:r>
              <w:rPr>
                <w:rFonts w:asciiTheme="minorEastAsia" w:eastAsiaTheme="minorEastAsia" w:hAnsiTheme="minorEastAsia" w:cs="宋体" w:hint="eastAsia"/>
                <w:kern w:val="0"/>
                <w:szCs w:val="21"/>
              </w:rPr>
              <w:t>补遗书</w:t>
            </w:r>
            <w:proofErr w:type="gramEnd"/>
            <w:r>
              <w:rPr>
                <w:rFonts w:asciiTheme="minorEastAsia" w:eastAsiaTheme="minorEastAsia" w:hAnsiTheme="minorEastAsia" w:cs="宋体" w:hint="eastAsia"/>
                <w:kern w:val="0"/>
                <w:szCs w:val="21"/>
              </w:rPr>
              <w:t>编号（如有）、投标报价（包括大写金额和小写金额）、交工验收及缺陷责任期阶段监理服务费等；</w:t>
            </w:r>
          </w:p>
          <w:p w14:paraId="2113A159"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b．报价清单说明文字与招标文件规定一致，未进行实质性修改和删减；</w:t>
            </w:r>
          </w:p>
          <w:p w14:paraId="0921A54F"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kern w:val="0"/>
                <w:szCs w:val="21"/>
              </w:rPr>
              <w:t>c.</w:t>
            </w:r>
            <w:r>
              <w:rPr>
                <w:rFonts w:asciiTheme="minorEastAsia" w:eastAsiaTheme="minorEastAsia" w:hAnsiTheme="minorEastAsia" w:cs="宋体" w:hint="eastAsia"/>
                <w:kern w:val="0"/>
                <w:szCs w:val="21"/>
              </w:rPr>
              <w:t>投标文件组成齐全完整，内容均按规定填写。</w:t>
            </w:r>
          </w:p>
          <w:p w14:paraId="6ACF703C"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2</w:t>
            </w:r>
            <w:r>
              <w:rPr>
                <w:rFonts w:asciiTheme="minorEastAsia" w:eastAsiaTheme="minorEastAsia" w:hAnsiTheme="minorEastAsia" w:cs="宋体" w:hint="eastAsia"/>
                <w:kern w:val="0"/>
                <w:szCs w:val="21"/>
              </w:rPr>
              <w:t>）投标文件上法定代表人或其授权代理人的签字、投标人的单位章盖章齐全，符合招标文件规定。</w:t>
            </w:r>
          </w:p>
          <w:p w14:paraId="331191E7"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（3）投标报价未超过招标文件设定的最高投标限价。</w:t>
            </w:r>
          </w:p>
          <w:p w14:paraId="4417182B"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（4）投标报价的大写金额能够确定具体数值。</w:t>
            </w:r>
          </w:p>
          <w:p w14:paraId="45070DE0"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（5）同一投标人未提交两个以上不同的投标报价。</w:t>
            </w:r>
          </w:p>
          <w:p w14:paraId="3AAC2590"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（6）投标报价中交工验收及缺陷责任期阶段监理服务费报价不低于监理服务总费用的5%。</w:t>
            </w:r>
          </w:p>
          <w:p w14:paraId="7929E152" w14:textId="77777777" w:rsidR="00307F28" w:rsidRDefault="00307F28" w:rsidP="003353FA">
            <w:pPr>
              <w:snapToGrid w:val="0"/>
              <w:spacing w:line="24" w:lineRule="atLeast"/>
              <w:ind w:firstLineChars="100" w:firstLine="210"/>
              <w:jc w:val="left"/>
              <w:textAlignment w:val="baseline"/>
            </w:pPr>
            <w:r>
              <w:rPr>
                <w:rFonts w:hint="eastAsia"/>
              </w:rPr>
              <w:t>（</w:t>
            </w:r>
            <w:r>
              <w:rPr>
                <w:rFonts w:hint="eastAsia"/>
              </w:rPr>
              <w:t>7</w:t>
            </w:r>
            <w:r>
              <w:rPr>
                <w:rFonts w:hint="eastAsia"/>
              </w:rPr>
              <w:t>）投标费用清单与所投标段一致。</w:t>
            </w:r>
          </w:p>
        </w:tc>
      </w:tr>
      <w:tr w:rsidR="00307F28" w14:paraId="444E2070" w14:textId="77777777" w:rsidTr="003353FA">
        <w:trPr>
          <w:trHeight w:val="2661"/>
        </w:trPr>
        <w:tc>
          <w:tcPr>
            <w:tcW w:w="45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14:paraId="20878C67" w14:textId="77777777" w:rsidR="00307F28" w:rsidRDefault="00307F28" w:rsidP="003353FA">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lastRenderedPageBreak/>
              <w:t>2.1.2</w:t>
            </w:r>
          </w:p>
        </w:tc>
        <w:tc>
          <w:tcPr>
            <w:tcW w:w="63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14:paraId="0B22051E" w14:textId="77777777" w:rsidR="00307F28" w:rsidRDefault="00307F28" w:rsidP="003353FA">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资格评审</w:t>
            </w:r>
          </w:p>
          <w:p w14:paraId="332AFE21" w14:textId="77777777" w:rsidR="00307F28" w:rsidRDefault="00307F28" w:rsidP="003353FA">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标准</w:t>
            </w:r>
          </w:p>
        </w:tc>
        <w:tc>
          <w:tcPr>
            <w:tcW w:w="3909"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14:paraId="1364149A"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（1）投标人具备有效的营业执照、组织机构代码证（三证合一或五证合一的除外）、监理资质证书和基本账户开户许可证（或基本存款账户信息）；</w:t>
            </w:r>
          </w:p>
          <w:p w14:paraId="01771EE8"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（2）投标人的资质等级符合招标文件规定。</w:t>
            </w:r>
          </w:p>
          <w:p w14:paraId="51E95E48"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（3）投标人的类似项目业绩符合招标文件的规定。</w:t>
            </w:r>
          </w:p>
          <w:p w14:paraId="00D2CC40"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（4）投标人的信誉符合招标文件规定。</w:t>
            </w:r>
          </w:p>
          <w:p w14:paraId="31F254E5"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（5）投标人的驻地监理工程师资格符合招标文件规定。</w:t>
            </w:r>
          </w:p>
          <w:p w14:paraId="38AF9E06" w14:textId="77777777" w:rsidR="00307F28" w:rsidRDefault="00307F28" w:rsidP="003353FA">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6</w:t>
            </w:r>
            <w:r>
              <w:rPr>
                <w:rFonts w:asciiTheme="minorEastAsia" w:eastAsiaTheme="minorEastAsia" w:hAnsiTheme="minorEastAsia" w:cs="宋体" w:hint="eastAsia"/>
                <w:kern w:val="0"/>
                <w:szCs w:val="21"/>
              </w:rPr>
              <w:t>）投标人不存在第二章“投标人须知”第1.4.3项或1.4.4项规定的任何一种情形。</w:t>
            </w:r>
          </w:p>
        </w:tc>
      </w:tr>
      <w:tr w:rsidR="00307F28" w14:paraId="0E884E9A" w14:textId="77777777" w:rsidTr="003353FA">
        <w:trPr>
          <w:trHeight w:val="1772"/>
        </w:trPr>
        <w:tc>
          <w:tcPr>
            <w:tcW w:w="45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14:paraId="043F392A" w14:textId="77777777" w:rsidR="00307F28" w:rsidRDefault="00307F28" w:rsidP="003353FA">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2.2.1</w:t>
            </w:r>
          </w:p>
        </w:tc>
        <w:tc>
          <w:tcPr>
            <w:tcW w:w="63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14:paraId="0880B6E2" w14:textId="77777777" w:rsidR="00307F28" w:rsidRDefault="00307F28" w:rsidP="003353FA">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分值构成</w:t>
            </w:r>
          </w:p>
        </w:tc>
        <w:tc>
          <w:tcPr>
            <w:tcW w:w="3909"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14:paraId="4CF4BF89" w14:textId="77777777" w:rsidR="00307F28" w:rsidRDefault="00307F28" w:rsidP="003353FA">
            <w:pPr>
              <w:spacing w:line="24" w:lineRule="atLeast"/>
              <w:jc w:val="left"/>
              <w:rPr>
                <w:rFonts w:ascii="宋体" w:hAnsi="宋体"/>
                <w:b/>
                <w:bCs/>
                <w:spacing w:val="-4"/>
                <w:szCs w:val="21"/>
              </w:rPr>
            </w:pPr>
            <w:r>
              <w:rPr>
                <w:rFonts w:ascii="宋体" w:hAnsi="宋体" w:hint="eastAsia"/>
                <w:b/>
                <w:bCs/>
                <w:spacing w:val="-4"/>
                <w:szCs w:val="21"/>
              </w:rPr>
              <w:t>第一信封（商务及技术文件）评分分值构成：</w:t>
            </w:r>
          </w:p>
          <w:p w14:paraId="6464D6E4" w14:textId="77777777" w:rsidR="00307F28" w:rsidRDefault="00307F28" w:rsidP="003353FA">
            <w:pPr>
              <w:spacing w:line="24" w:lineRule="atLeast"/>
              <w:ind w:firstLineChars="200" w:firstLine="404"/>
              <w:jc w:val="left"/>
              <w:rPr>
                <w:rFonts w:ascii="宋体" w:hAnsi="宋体"/>
                <w:spacing w:val="-4"/>
                <w:szCs w:val="21"/>
              </w:rPr>
            </w:pPr>
            <w:r>
              <w:rPr>
                <w:rFonts w:ascii="宋体" w:hAnsi="宋体" w:hint="eastAsia"/>
                <w:spacing w:val="-4"/>
                <w:szCs w:val="21"/>
              </w:rPr>
              <w:t>技术建议书（暗标部分）：</w:t>
            </w:r>
            <w:r>
              <w:rPr>
                <w:rFonts w:ascii="宋体" w:hAnsi="宋体" w:hint="eastAsia"/>
                <w:spacing w:val="-4"/>
                <w:szCs w:val="21"/>
                <w:u w:val="single"/>
              </w:rPr>
              <w:t>35</w:t>
            </w:r>
            <w:r>
              <w:rPr>
                <w:rFonts w:ascii="宋体" w:hAnsi="宋体" w:hint="eastAsia"/>
                <w:spacing w:val="-4"/>
                <w:szCs w:val="21"/>
              </w:rPr>
              <w:t>分</w:t>
            </w:r>
          </w:p>
          <w:p w14:paraId="0B94C6CB" w14:textId="77777777" w:rsidR="00307F28" w:rsidRDefault="00307F28" w:rsidP="003353FA">
            <w:pPr>
              <w:spacing w:line="24" w:lineRule="atLeast"/>
              <w:ind w:firstLineChars="200" w:firstLine="404"/>
              <w:jc w:val="left"/>
              <w:rPr>
                <w:rFonts w:ascii="宋体" w:hAnsi="宋体"/>
                <w:spacing w:val="-4"/>
                <w:szCs w:val="21"/>
              </w:rPr>
            </w:pPr>
            <w:r>
              <w:rPr>
                <w:rFonts w:ascii="宋体" w:hAnsi="宋体" w:hint="eastAsia"/>
                <w:spacing w:val="-4"/>
                <w:szCs w:val="21"/>
              </w:rPr>
              <w:t>主要人员  （明标部分）：</w:t>
            </w:r>
            <w:r>
              <w:rPr>
                <w:rFonts w:ascii="宋体" w:hAnsi="宋体" w:hint="eastAsia"/>
                <w:spacing w:val="-4"/>
                <w:szCs w:val="21"/>
                <w:u w:val="single"/>
              </w:rPr>
              <w:t>25</w:t>
            </w:r>
            <w:r>
              <w:rPr>
                <w:rFonts w:ascii="宋体" w:hAnsi="宋体" w:hint="eastAsia"/>
                <w:spacing w:val="-4"/>
                <w:szCs w:val="21"/>
              </w:rPr>
              <w:t>分</w:t>
            </w:r>
          </w:p>
          <w:p w14:paraId="659B04AE" w14:textId="77777777" w:rsidR="00307F28" w:rsidRDefault="00307F28" w:rsidP="003353FA">
            <w:pPr>
              <w:spacing w:line="24" w:lineRule="atLeast"/>
              <w:ind w:firstLineChars="200" w:firstLine="404"/>
              <w:jc w:val="left"/>
              <w:rPr>
                <w:rFonts w:ascii="宋体" w:hAnsi="宋体"/>
                <w:spacing w:val="-4"/>
                <w:szCs w:val="21"/>
              </w:rPr>
            </w:pPr>
            <w:r>
              <w:rPr>
                <w:rFonts w:ascii="宋体" w:hAnsi="宋体" w:hint="eastAsia"/>
                <w:spacing w:val="-4"/>
                <w:szCs w:val="21"/>
              </w:rPr>
              <w:t>其他因素  （明标部分）：</w:t>
            </w:r>
            <w:r>
              <w:rPr>
                <w:rFonts w:ascii="宋体" w:hAnsi="宋体" w:hint="eastAsia"/>
                <w:spacing w:val="-4"/>
                <w:szCs w:val="21"/>
                <w:u w:val="single"/>
              </w:rPr>
              <w:t>30</w:t>
            </w:r>
            <w:r>
              <w:rPr>
                <w:rFonts w:ascii="宋体" w:hAnsi="宋体" w:hint="eastAsia"/>
                <w:spacing w:val="-4"/>
                <w:szCs w:val="21"/>
              </w:rPr>
              <w:t>分</w:t>
            </w:r>
          </w:p>
          <w:p w14:paraId="070F6420" w14:textId="77777777" w:rsidR="00307F28" w:rsidRDefault="00307F28" w:rsidP="003353FA">
            <w:pPr>
              <w:spacing w:line="24" w:lineRule="atLeast"/>
              <w:jc w:val="left"/>
              <w:rPr>
                <w:rFonts w:ascii="宋体" w:hAnsi="宋体"/>
                <w:b/>
                <w:bCs/>
                <w:spacing w:val="-4"/>
                <w:szCs w:val="21"/>
              </w:rPr>
            </w:pPr>
            <w:r>
              <w:rPr>
                <w:rFonts w:ascii="宋体" w:hAnsi="宋体" w:hint="eastAsia"/>
                <w:b/>
                <w:bCs/>
                <w:spacing w:val="-4"/>
                <w:szCs w:val="21"/>
              </w:rPr>
              <w:t>第二信封（报价文件）评分分值构成：</w:t>
            </w:r>
          </w:p>
          <w:p w14:paraId="7480DC17" w14:textId="77777777" w:rsidR="00307F28" w:rsidRDefault="00307F28" w:rsidP="003353FA">
            <w:pPr>
              <w:spacing w:line="24" w:lineRule="atLeast"/>
              <w:ind w:firstLineChars="200" w:firstLine="404"/>
              <w:jc w:val="left"/>
              <w:textAlignment w:val="baseline"/>
              <w:rPr>
                <w:rFonts w:asciiTheme="minorEastAsia" w:eastAsiaTheme="minorEastAsia" w:hAnsiTheme="minorEastAsia"/>
                <w:szCs w:val="21"/>
              </w:rPr>
            </w:pPr>
            <w:r>
              <w:rPr>
                <w:rFonts w:ascii="宋体" w:hAnsi="宋体" w:hint="eastAsia"/>
                <w:spacing w:val="-4"/>
                <w:szCs w:val="21"/>
              </w:rPr>
              <w:t>评标价    （明标部分）：</w:t>
            </w:r>
            <w:r>
              <w:rPr>
                <w:rFonts w:ascii="宋体" w:hAnsi="宋体" w:hint="eastAsia"/>
                <w:spacing w:val="-4"/>
                <w:szCs w:val="21"/>
                <w:u w:val="single"/>
              </w:rPr>
              <w:t>10</w:t>
            </w:r>
            <w:r>
              <w:rPr>
                <w:rFonts w:ascii="宋体" w:hAnsi="宋体" w:hint="eastAsia"/>
                <w:spacing w:val="-4"/>
                <w:szCs w:val="21"/>
              </w:rPr>
              <w:t>分</w:t>
            </w:r>
          </w:p>
        </w:tc>
      </w:tr>
      <w:tr w:rsidR="00307F28" w14:paraId="0F935A6D" w14:textId="77777777" w:rsidTr="003353FA">
        <w:trPr>
          <w:trHeight w:val="377"/>
        </w:trPr>
        <w:tc>
          <w:tcPr>
            <w:tcW w:w="45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14:paraId="1E3C2152" w14:textId="77777777" w:rsidR="00307F28" w:rsidRDefault="00307F28" w:rsidP="003353FA">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2.2.2</w:t>
            </w:r>
          </w:p>
        </w:tc>
        <w:tc>
          <w:tcPr>
            <w:tcW w:w="63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14:paraId="03D7032F" w14:textId="77777777" w:rsidR="00307F28" w:rsidRDefault="00307F28" w:rsidP="003353FA">
            <w:pPr>
              <w:spacing w:line="24" w:lineRule="atLeast"/>
              <w:jc w:val="center"/>
              <w:textAlignment w:val="baseline"/>
              <w:rPr>
                <w:rFonts w:ascii="宋体" w:hAnsi="宋体"/>
                <w:szCs w:val="21"/>
              </w:rPr>
            </w:pPr>
            <w:r>
              <w:rPr>
                <w:rFonts w:ascii="宋体" w:hAnsi="宋体" w:hint="eastAsia"/>
                <w:szCs w:val="21"/>
              </w:rPr>
              <w:t>评标基准价计算</w:t>
            </w:r>
          </w:p>
          <w:p w14:paraId="6AA1E4FC" w14:textId="77777777" w:rsidR="00307F28" w:rsidRDefault="00307F28" w:rsidP="003353FA">
            <w:pPr>
              <w:spacing w:line="24" w:lineRule="atLeast"/>
              <w:jc w:val="center"/>
              <w:textAlignment w:val="baseline"/>
              <w:rPr>
                <w:rFonts w:asciiTheme="minorEastAsia" w:eastAsiaTheme="minorEastAsia" w:hAnsiTheme="minorEastAsia"/>
                <w:szCs w:val="21"/>
              </w:rPr>
            </w:pPr>
            <w:r>
              <w:rPr>
                <w:rFonts w:ascii="宋体" w:hAnsi="宋体" w:hint="eastAsia"/>
                <w:szCs w:val="21"/>
              </w:rPr>
              <w:t>方法</w:t>
            </w:r>
          </w:p>
        </w:tc>
        <w:tc>
          <w:tcPr>
            <w:tcW w:w="3909"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14:paraId="5FDA7940" w14:textId="77777777" w:rsidR="00307F28" w:rsidRDefault="00307F28" w:rsidP="003353FA">
            <w:pPr>
              <w:spacing w:line="24" w:lineRule="atLeast"/>
              <w:ind w:firstLineChars="200" w:firstLine="404"/>
              <w:jc w:val="left"/>
              <w:rPr>
                <w:rFonts w:ascii="宋体" w:hAnsi="宋体"/>
                <w:spacing w:val="-4"/>
                <w:szCs w:val="21"/>
              </w:rPr>
            </w:pPr>
            <w:r>
              <w:rPr>
                <w:rFonts w:ascii="宋体" w:hAnsi="宋体" w:hint="eastAsia"/>
                <w:spacing w:val="-4"/>
                <w:szCs w:val="21"/>
              </w:rPr>
              <w:t xml:space="preserve">评标基准价的计算： </w:t>
            </w:r>
          </w:p>
          <w:p w14:paraId="5B6A870E" w14:textId="77777777" w:rsidR="00307F28" w:rsidRDefault="00307F28" w:rsidP="003353FA">
            <w:pPr>
              <w:spacing w:line="24" w:lineRule="atLeast"/>
              <w:ind w:firstLineChars="200" w:firstLine="404"/>
              <w:jc w:val="left"/>
              <w:rPr>
                <w:rFonts w:ascii="宋体" w:hAnsi="宋体"/>
                <w:spacing w:val="-4"/>
                <w:szCs w:val="21"/>
              </w:rPr>
            </w:pPr>
            <w:r>
              <w:rPr>
                <w:rFonts w:ascii="宋体" w:hAnsi="宋体" w:hint="eastAsia"/>
                <w:spacing w:val="-4"/>
                <w:szCs w:val="21"/>
              </w:rPr>
              <w:t>所有通过第一个信封评审的投标文件，由评标委员会开启第二个信封，并当场计算并宣布评标基准价。</w:t>
            </w:r>
          </w:p>
          <w:p w14:paraId="20CC1920" w14:textId="77777777" w:rsidR="00307F28" w:rsidRDefault="00307F28" w:rsidP="003353FA">
            <w:pPr>
              <w:spacing w:line="24" w:lineRule="atLeast"/>
              <w:ind w:firstLineChars="200" w:firstLine="404"/>
              <w:jc w:val="left"/>
              <w:rPr>
                <w:rFonts w:ascii="宋体" w:hAnsi="宋体"/>
                <w:spacing w:val="-4"/>
                <w:szCs w:val="21"/>
              </w:rPr>
            </w:pPr>
            <w:r>
              <w:rPr>
                <w:rFonts w:ascii="宋体" w:hAnsi="宋体" w:hint="eastAsia"/>
                <w:spacing w:val="-4"/>
                <w:szCs w:val="21"/>
              </w:rPr>
              <w:t>(1)评标价的确定：</w:t>
            </w:r>
          </w:p>
          <w:p w14:paraId="50ECAFD3" w14:textId="77777777" w:rsidR="00307F28" w:rsidRDefault="00307F28" w:rsidP="003353FA">
            <w:pPr>
              <w:spacing w:line="24" w:lineRule="atLeast"/>
              <w:ind w:firstLineChars="200" w:firstLine="404"/>
              <w:jc w:val="left"/>
              <w:rPr>
                <w:rFonts w:ascii="宋体" w:hAnsi="宋体"/>
                <w:spacing w:val="-4"/>
                <w:szCs w:val="21"/>
              </w:rPr>
            </w:pPr>
            <w:r>
              <w:rPr>
                <w:rFonts w:ascii="宋体" w:hAnsi="宋体" w:hint="eastAsia"/>
                <w:spacing w:val="-4"/>
                <w:szCs w:val="21"/>
              </w:rPr>
              <w:t>评标价=投标</w:t>
            </w:r>
            <w:proofErr w:type="gramStart"/>
            <w:r>
              <w:rPr>
                <w:rFonts w:ascii="宋体" w:hAnsi="宋体" w:hint="eastAsia"/>
                <w:spacing w:val="-4"/>
                <w:szCs w:val="21"/>
              </w:rPr>
              <w:t>函文字</w:t>
            </w:r>
            <w:proofErr w:type="gramEnd"/>
            <w:r>
              <w:rPr>
                <w:rFonts w:ascii="宋体" w:hAnsi="宋体" w:hint="eastAsia"/>
                <w:spacing w:val="-4"/>
                <w:szCs w:val="21"/>
              </w:rPr>
              <w:t>报价</w:t>
            </w:r>
          </w:p>
          <w:p w14:paraId="23220B45" w14:textId="77777777" w:rsidR="00307F28" w:rsidRDefault="00307F28" w:rsidP="003353FA">
            <w:pPr>
              <w:spacing w:line="24" w:lineRule="atLeast"/>
              <w:ind w:firstLineChars="200" w:firstLine="404"/>
              <w:jc w:val="left"/>
              <w:rPr>
                <w:rFonts w:ascii="宋体" w:hAnsi="宋体"/>
                <w:spacing w:val="-4"/>
                <w:szCs w:val="21"/>
              </w:rPr>
            </w:pPr>
            <w:r>
              <w:rPr>
                <w:rFonts w:ascii="宋体" w:hAnsi="宋体" w:hint="eastAsia"/>
                <w:spacing w:val="-4"/>
                <w:szCs w:val="21"/>
              </w:rPr>
              <w:t>(2)评标价平均值的计算：</w:t>
            </w:r>
          </w:p>
          <w:p w14:paraId="6C1712D5" w14:textId="77777777" w:rsidR="00307F28" w:rsidRDefault="00307F28" w:rsidP="003353FA">
            <w:pPr>
              <w:spacing w:line="24" w:lineRule="atLeast"/>
              <w:ind w:firstLineChars="200" w:firstLine="404"/>
              <w:jc w:val="left"/>
              <w:rPr>
                <w:rFonts w:ascii="宋体" w:hAnsi="宋体"/>
                <w:spacing w:val="-4"/>
                <w:szCs w:val="21"/>
              </w:rPr>
            </w:pPr>
            <w:r>
              <w:rPr>
                <w:rFonts w:ascii="宋体" w:hAnsi="宋体" w:hint="eastAsia"/>
                <w:spacing w:val="-4"/>
                <w:szCs w:val="21"/>
              </w:rPr>
              <w:t>除按第二章“投标人须知”第5.2.4项规定开标现场被宣布为不进</w:t>
            </w:r>
            <w:r>
              <w:rPr>
                <w:rFonts w:ascii="宋体" w:hAnsi="宋体" w:hint="eastAsia"/>
                <w:spacing w:val="-4"/>
                <w:szCs w:val="21"/>
              </w:rPr>
              <w:lastRenderedPageBreak/>
              <w:t>入评标基准价计算的投标报价之外，所有投标人评标价的算术平均值即为评标价平均值。</w:t>
            </w:r>
          </w:p>
          <w:p w14:paraId="4C3A5B22" w14:textId="77777777" w:rsidR="00307F28" w:rsidRDefault="00307F28" w:rsidP="003353FA">
            <w:pPr>
              <w:spacing w:line="24" w:lineRule="atLeast"/>
              <w:ind w:firstLineChars="200" w:firstLine="404"/>
              <w:jc w:val="left"/>
              <w:rPr>
                <w:rFonts w:ascii="宋体" w:hAnsi="宋体"/>
                <w:spacing w:val="-4"/>
                <w:szCs w:val="21"/>
              </w:rPr>
            </w:pPr>
            <w:r>
              <w:rPr>
                <w:rFonts w:ascii="宋体" w:hAnsi="宋体" w:hint="eastAsia"/>
                <w:spacing w:val="-4"/>
                <w:szCs w:val="21"/>
              </w:rPr>
              <w:t>(3)评标基准价的确定：</w:t>
            </w:r>
          </w:p>
          <w:p w14:paraId="75C6F49A" w14:textId="77777777" w:rsidR="00307F28" w:rsidRDefault="00307F28" w:rsidP="003353FA">
            <w:pPr>
              <w:spacing w:line="24" w:lineRule="atLeast"/>
              <w:ind w:firstLineChars="200" w:firstLine="404"/>
              <w:jc w:val="left"/>
              <w:rPr>
                <w:rFonts w:ascii="宋体" w:hAnsi="宋体"/>
                <w:spacing w:val="-4"/>
                <w:szCs w:val="21"/>
              </w:rPr>
            </w:pPr>
            <w:r>
              <w:rPr>
                <w:rFonts w:ascii="宋体" w:hAnsi="宋体" w:hint="eastAsia"/>
                <w:spacing w:val="-4"/>
                <w:szCs w:val="21"/>
              </w:rPr>
              <w:t>方法</w:t>
            </w:r>
            <w:proofErr w:type="gramStart"/>
            <w:r>
              <w:rPr>
                <w:rFonts w:ascii="宋体" w:hAnsi="宋体" w:hint="eastAsia"/>
                <w:spacing w:val="-4"/>
                <w:szCs w:val="21"/>
              </w:rPr>
              <w:t>一</w:t>
            </w:r>
            <w:proofErr w:type="gramEnd"/>
            <w:r>
              <w:rPr>
                <w:rFonts w:ascii="宋体" w:hAnsi="宋体" w:hint="eastAsia"/>
                <w:spacing w:val="-4"/>
                <w:szCs w:val="21"/>
              </w:rPr>
              <w:t xml:space="preserve">：将评标价平均值直接作为评标基准价。 </w:t>
            </w:r>
          </w:p>
          <w:p w14:paraId="6CA29C32" w14:textId="77777777" w:rsidR="00307F28" w:rsidRDefault="00307F28" w:rsidP="003353FA">
            <w:pPr>
              <w:spacing w:line="24" w:lineRule="atLeast"/>
              <w:ind w:firstLineChars="200" w:firstLine="404"/>
              <w:jc w:val="left"/>
              <w:rPr>
                <w:rFonts w:ascii="宋体" w:hAnsi="宋体"/>
                <w:spacing w:val="-4"/>
                <w:szCs w:val="21"/>
              </w:rPr>
            </w:pPr>
            <w:r>
              <w:rPr>
                <w:rFonts w:ascii="宋体" w:hAnsi="宋体" w:hint="eastAsia"/>
                <w:spacing w:val="-4"/>
                <w:szCs w:val="21"/>
              </w:rPr>
              <w:t xml:space="preserve">方法二：将评标价去掉n1个最高评标价和n2个最低评标价后平均值直接作为评标基准价。 </w:t>
            </w:r>
          </w:p>
          <w:p w14:paraId="354F2BDE" w14:textId="77777777" w:rsidR="00307F28" w:rsidRDefault="00307F28" w:rsidP="003353FA">
            <w:pPr>
              <w:spacing w:line="24" w:lineRule="atLeast"/>
              <w:ind w:firstLineChars="200" w:firstLine="404"/>
              <w:jc w:val="left"/>
              <w:rPr>
                <w:rFonts w:ascii="宋体" w:hAnsi="宋体"/>
                <w:spacing w:val="-4"/>
                <w:szCs w:val="21"/>
              </w:rPr>
            </w:pPr>
            <w:r>
              <w:rPr>
                <w:rFonts w:ascii="宋体" w:hAnsi="宋体" w:hint="eastAsia"/>
                <w:spacing w:val="-4"/>
                <w:szCs w:val="21"/>
              </w:rPr>
              <w:t xml:space="preserve">方法三：将评标价去掉n1个最高评标价和n2个最低评标价后平均值，乘以评标基准价系数K，作为评标基准价。招标人设置评标基准价系数K（取1.00、 0.995、0.99、0.985、0.98 共 5 </w:t>
            </w:r>
            <w:proofErr w:type="gramStart"/>
            <w:r>
              <w:rPr>
                <w:rFonts w:ascii="宋体" w:hAnsi="宋体" w:hint="eastAsia"/>
                <w:spacing w:val="-4"/>
                <w:szCs w:val="21"/>
              </w:rPr>
              <w:t>个</w:t>
            </w:r>
            <w:proofErr w:type="gramEnd"/>
            <w:r>
              <w:rPr>
                <w:rFonts w:ascii="宋体" w:hAnsi="宋体" w:hint="eastAsia"/>
                <w:spacing w:val="-4"/>
                <w:szCs w:val="21"/>
              </w:rPr>
              <w:t>数值）。在开标现场随机抽取确定。</w:t>
            </w:r>
          </w:p>
          <w:p w14:paraId="3952A74F" w14:textId="77777777" w:rsidR="00307F28" w:rsidRDefault="00307F28" w:rsidP="003353FA">
            <w:pPr>
              <w:spacing w:line="24" w:lineRule="atLeast"/>
              <w:ind w:firstLineChars="200" w:firstLine="404"/>
              <w:jc w:val="left"/>
              <w:rPr>
                <w:rFonts w:ascii="宋体" w:hAnsi="宋体"/>
                <w:spacing w:val="-4"/>
                <w:szCs w:val="21"/>
              </w:rPr>
            </w:pPr>
            <w:r>
              <w:rPr>
                <w:rFonts w:ascii="宋体" w:hAnsi="宋体" w:hint="eastAsia"/>
                <w:spacing w:val="-4"/>
                <w:szCs w:val="21"/>
              </w:rPr>
              <w:t xml:space="preserve">方法二与方法三注：如果参与评标价平均值计算的投标人数量＜6家时，计算评标价平均值时不去最高值和最低值（n1=0，n2=0）。 </w:t>
            </w:r>
          </w:p>
          <w:p w14:paraId="32E95C5D" w14:textId="77777777" w:rsidR="00307F28" w:rsidRDefault="00307F28" w:rsidP="003353FA">
            <w:pPr>
              <w:spacing w:line="24" w:lineRule="atLeast"/>
              <w:ind w:firstLineChars="200" w:firstLine="404"/>
              <w:jc w:val="left"/>
              <w:rPr>
                <w:rFonts w:ascii="宋体" w:hAnsi="宋体"/>
                <w:spacing w:val="-4"/>
                <w:szCs w:val="21"/>
              </w:rPr>
            </w:pPr>
            <w:r>
              <w:rPr>
                <w:rFonts w:ascii="宋体" w:hAnsi="宋体" w:hint="eastAsia"/>
                <w:spacing w:val="-4"/>
                <w:szCs w:val="21"/>
              </w:rPr>
              <w:t xml:space="preserve">如果6家≤参与评标价平均值计算的投标人数量＜10家时，计算评标价平均值时去掉1个最高值和1个最低值（n1=1，n2=1）。 </w:t>
            </w:r>
          </w:p>
          <w:p w14:paraId="3D892D62" w14:textId="77777777" w:rsidR="00307F28" w:rsidRDefault="00307F28" w:rsidP="003353FA">
            <w:pPr>
              <w:spacing w:line="24" w:lineRule="atLeast"/>
              <w:ind w:firstLineChars="200" w:firstLine="404"/>
              <w:jc w:val="left"/>
              <w:rPr>
                <w:rFonts w:ascii="宋体" w:hAnsi="宋体"/>
                <w:spacing w:val="-4"/>
                <w:szCs w:val="21"/>
              </w:rPr>
            </w:pPr>
            <w:r>
              <w:rPr>
                <w:rFonts w:ascii="宋体" w:hAnsi="宋体" w:hint="eastAsia"/>
                <w:spacing w:val="-4"/>
                <w:szCs w:val="21"/>
              </w:rPr>
              <w:t xml:space="preserve">如果10家≤参与评标价平均值计算的投标人数量＜20家时，计算评标价平均值时去掉2个最高值和2个最低值（n1=2，n2=2）； </w:t>
            </w:r>
          </w:p>
          <w:p w14:paraId="529EDB06" w14:textId="77777777" w:rsidR="00307F28" w:rsidRDefault="00307F28" w:rsidP="003353FA">
            <w:pPr>
              <w:spacing w:line="24" w:lineRule="atLeast"/>
              <w:ind w:firstLineChars="200" w:firstLine="404"/>
              <w:jc w:val="left"/>
              <w:rPr>
                <w:rFonts w:ascii="宋体" w:hAnsi="宋体"/>
                <w:spacing w:val="-4"/>
                <w:szCs w:val="21"/>
              </w:rPr>
            </w:pPr>
            <w:r>
              <w:rPr>
                <w:rFonts w:ascii="宋体" w:hAnsi="宋体" w:hint="eastAsia"/>
                <w:spacing w:val="-4"/>
                <w:szCs w:val="21"/>
              </w:rPr>
              <w:t xml:space="preserve">如果20家≤参与评标价平均值计算的投标人数量＜30家时，计算评标价平均值时去掉3个最高值和3个最低值（n1=3，n2=3）； </w:t>
            </w:r>
          </w:p>
          <w:p w14:paraId="33454787" w14:textId="77777777" w:rsidR="00307F28" w:rsidRDefault="00307F28" w:rsidP="003353FA">
            <w:pPr>
              <w:spacing w:line="24" w:lineRule="atLeast"/>
              <w:ind w:firstLineChars="200" w:firstLine="404"/>
              <w:jc w:val="left"/>
              <w:rPr>
                <w:rFonts w:ascii="宋体" w:hAnsi="宋体"/>
                <w:spacing w:val="-4"/>
                <w:szCs w:val="21"/>
              </w:rPr>
            </w:pPr>
            <w:r>
              <w:rPr>
                <w:rFonts w:ascii="宋体" w:hAnsi="宋体" w:hint="eastAsia"/>
                <w:spacing w:val="-4"/>
                <w:szCs w:val="21"/>
              </w:rPr>
              <w:t xml:space="preserve">如果30家≤参与评标价平均值计算的投标人数量时，计算评标价平均值时去掉4个最高值和4个最低值（n1=4，n2=4）；  </w:t>
            </w:r>
          </w:p>
          <w:p w14:paraId="03D5D16D" w14:textId="77777777" w:rsidR="00307F28" w:rsidRDefault="00307F28" w:rsidP="003353FA">
            <w:pPr>
              <w:spacing w:line="24" w:lineRule="atLeast"/>
              <w:ind w:firstLineChars="200" w:firstLine="404"/>
              <w:jc w:val="left"/>
              <w:rPr>
                <w:rFonts w:ascii="宋体" w:hAnsi="宋体"/>
                <w:spacing w:val="-4"/>
                <w:szCs w:val="21"/>
              </w:rPr>
            </w:pPr>
            <w:r>
              <w:rPr>
                <w:rFonts w:ascii="宋体" w:hAnsi="宋体" w:hint="eastAsia"/>
                <w:spacing w:val="-4"/>
                <w:szCs w:val="21"/>
              </w:rPr>
              <w:t>在评标过程中，评标委员会应对招标人计算的评标基准价进行复核，存在计算错误的应予以修正并在评标报告中</w:t>
            </w:r>
            <w:proofErr w:type="gramStart"/>
            <w:r>
              <w:rPr>
                <w:rFonts w:ascii="宋体" w:hAnsi="宋体" w:hint="eastAsia"/>
                <w:spacing w:val="-4"/>
                <w:szCs w:val="21"/>
              </w:rPr>
              <w:t>作出</w:t>
            </w:r>
            <w:proofErr w:type="gramEnd"/>
            <w:r>
              <w:rPr>
                <w:rFonts w:ascii="宋体" w:hAnsi="宋体" w:hint="eastAsia"/>
                <w:spacing w:val="-4"/>
                <w:szCs w:val="21"/>
              </w:rPr>
              <w:t>说明。除此之外，评标基准价在整个评标期间保持不变，不随任何因素发生变化。</w:t>
            </w:r>
          </w:p>
          <w:p w14:paraId="3CCFEBBC" w14:textId="77777777" w:rsidR="00307F28" w:rsidRDefault="00307F28" w:rsidP="003353FA">
            <w:pPr>
              <w:spacing w:line="24" w:lineRule="atLeast"/>
              <w:ind w:firstLineChars="200" w:firstLine="404"/>
              <w:rPr>
                <w:rFonts w:asciiTheme="minorEastAsia" w:eastAsiaTheme="minorEastAsia" w:hAnsiTheme="minorEastAsia"/>
                <w:szCs w:val="21"/>
              </w:rPr>
            </w:pPr>
            <w:r>
              <w:rPr>
                <w:rFonts w:ascii="宋体" w:hAnsi="宋体" w:hint="eastAsia"/>
                <w:spacing w:val="-4"/>
                <w:szCs w:val="21"/>
              </w:rPr>
              <w:t>注：评标基准价保留小数点后两位，小数点后第三位四舍五入。</w:t>
            </w:r>
          </w:p>
        </w:tc>
      </w:tr>
      <w:tr w:rsidR="00307F28" w14:paraId="36C3CABC" w14:textId="77777777" w:rsidTr="003353FA">
        <w:trPr>
          <w:trHeight w:val="973"/>
        </w:trPr>
        <w:tc>
          <w:tcPr>
            <w:tcW w:w="45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14:paraId="2300B3E2" w14:textId="77777777" w:rsidR="00307F28" w:rsidRDefault="00307F28" w:rsidP="003353FA">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lastRenderedPageBreak/>
              <w:t>2.2.3</w:t>
            </w:r>
          </w:p>
        </w:tc>
        <w:tc>
          <w:tcPr>
            <w:tcW w:w="63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14:paraId="6D01A5FD" w14:textId="77777777" w:rsidR="00307F28" w:rsidRDefault="00307F28" w:rsidP="003353FA">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评标价的偏差率</w:t>
            </w:r>
          </w:p>
          <w:p w14:paraId="7349C049" w14:textId="77777777" w:rsidR="00307F28" w:rsidRDefault="00307F28" w:rsidP="003353FA">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计算公式</w:t>
            </w:r>
          </w:p>
        </w:tc>
        <w:tc>
          <w:tcPr>
            <w:tcW w:w="3909"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14:paraId="6F62A794" w14:textId="77777777" w:rsidR="00307F28" w:rsidRDefault="00307F28" w:rsidP="003353FA">
            <w:pPr>
              <w:spacing w:line="24" w:lineRule="atLeast"/>
              <w:textAlignment w:val="baseline"/>
              <w:rPr>
                <w:rFonts w:asciiTheme="minorEastAsia" w:eastAsiaTheme="minorEastAsia" w:hAnsiTheme="minorEastAsia"/>
                <w:szCs w:val="21"/>
              </w:rPr>
            </w:pPr>
            <w:r>
              <w:rPr>
                <w:rFonts w:asciiTheme="minorEastAsia" w:eastAsiaTheme="minorEastAsia" w:hAnsiTheme="minorEastAsia" w:hint="eastAsia"/>
                <w:szCs w:val="21"/>
              </w:rPr>
              <w:t>偏差率=100%×（投标人评标价-评标基准价）/评标基准价</w:t>
            </w:r>
          </w:p>
        </w:tc>
      </w:tr>
      <w:tr w:rsidR="00307F28" w14:paraId="5278F942" w14:textId="77777777" w:rsidTr="003353FA">
        <w:trPr>
          <w:trHeight w:val="516"/>
        </w:trPr>
        <w:tc>
          <w:tcPr>
            <w:tcW w:w="45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14:paraId="10454C6A" w14:textId="77777777" w:rsidR="00307F28" w:rsidRDefault="00307F28" w:rsidP="003353FA">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3.6.1</w:t>
            </w:r>
          </w:p>
        </w:tc>
        <w:tc>
          <w:tcPr>
            <w:tcW w:w="63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14:paraId="4D91483D" w14:textId="77777777" w:rsidR="00307F28" w:rsidRDefault="00307F28" w:rsidP="003353FA">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投标文件相关信息的核查</w:t>
            </w:r>
          </w:p>
        </w:tc>
        <w:tc>
          <w:tcPr>
            <w:tcW w:w="3909"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14:paraId="598D1BCF" w14:textId="77777777" w:rsidR="00307F28" w:rsidRDefault="00307F28" w:rsidP="003353FA">
            <w:pPr>
              <w:adjustRightInd w:val="0"/>
              <w:snapToGrid w:val="0"/>
              <w:spacing w:line="24"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本条修改为：</w:t>
            </w:r>
          </w:p>
          <w:p w14:paraId="1570B143" w14:textId="77777777" w:rsidR="00307F28" w:rsidRDefault="00307F28" w:rsidP="003353FA">
            <w:pPr>
              <w:adjustRightInd w:val="0"/>
              <w:snapToGrid w:val="0"/>
              <w:spacing w:line="24"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在评标过程中，评标委员会应对以下信息进行查询：</w:t>
            </w:r>
          </w:p>
          <w:p w14:paraId="1F4D21BF" w14:textId="77777777" w:rsidR="00307F28" w:rsidRDefault="00307F28" w:rsidP="003353FA">
            <w:pPr>
              <w:adjustRightInd w:val="0"/>
              <w:snapToGrid w:val="0"/>
              <w:spacing w:line="24"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（1）评标委员会评标时在“国家企业信用信息公示系统（http://www.gsxt.gov.cn/)”对投标人的信用情况进行查询，若投标人存在被列入“严重违法失信企业名单”情形的（不含分公司），评标委员会应否决其投标。</w:t>
            </w:r>
          </w:p>
          <w:p w14:paraId="6D145E05" w14:textId="77777777" w:rsidR="00307F28" w:rsidRDefault="00307F28" w:rsidP="003353FA">
            <w:pPr>
              <w:adjustRightInd w:val="0"/>
              <w:snapToGrid w:val="0"/>
              <w:spacing w:line="24"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信用中国网站（http://www.creditchina.gov.cn/)”对投标人的信用情况进行查询，若投标人存在被列入“失信被执行人名单、经营异常名录信息查询、重大税收违法失信主体、政府采购严重违法失信名单”情形的（均不含分公司），评标委员会应否决其投标。</w:t>
            </w:r>
          </w:p>
          <w:p w14:paraId="4167EA84" w14:textId="77777777" w:rsidR="00307F28" w:rsidRDefault="00307F28" w:rsidP="003353FA">
            <w:pPr>
              <w:adjustRightInd w:val="0"/>
              <w:snapToGrid w:val="0"/>
              <w:spacing w:line="24"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（2）在“全国建筑市场监管公共服务平台（https://jzsc.mohurd.gov.cn/home）” 对投标人驻地监理工程师的注册信息进行查询。</w:t>
            </w:r>
          </w:p>
          <w:p w14:paraId="4A9C97CE" w14:textId="77777777" w:rsidR="00307F28" w:rsidRDefault="00307F28" w:rsidP="003353FA">
            <w:pPr>
              <w:adjustRightInd w:val="0"/>
              <w:snapToGrid w:val="0"/>
              <w:spacing w:line="24"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为，按相关规定处理。</w:t>
            </w:r>
          </w:p>
          <w:p w14:paraId="7478891B" w14:textId="77777777" w:rsidR="00307F28" w:rsidRDefault="00307F28" w:rsidP="003353FA">
            <w:pPr>
              <w:adjustRightInd w:val="0"/>
              <w:snapToGrid w:val="0"/>
              <w:spacing w:line="24"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前述第（1）项如投标人</w:t>
            </w:r>
            <w:r>
              <w:rPr>
                <w:rFonts w:asciiTheme="minorEastAsia" w:eastAsiaTheme="minorEastAsia" w:hAnsiTheme="minorEastAsia" w:hint="eastAsia"/>
                <w:b/>
                <w:szCs w:val="21"/>
              </w:rPr>
              <w:t>未提供相关网页截图或所附截图与复核结果不一致</w:t>
            </w:r>
            <w:r>
              <w:rPr>
                <w:rFonts w:asciiTheme="minorEastAsia" w:eastAsiaTheme="minorEastAsia" w:hAnsiTheme="minorEastAsia" w:hint="eastAsia"/>
                <w:szCs w:val="21"/>
              </w:rPr>
              <w:t>的，评标委员会应否决其投标。</w:t>
            </w:r>
          </w:p>
          <w:p w14:paraId="4F30D7C1" w14:textId="77777777" w:rsidR="00307F28" w:rsidRDefault="00307F28" w:rsidP="003353FA">
            <w:pPr>
              <w:adjustRightInd w:val="0"/>
              <w:snapToGrid w:val="0"/>
              <w:spacing w:line="24"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前述第（2）项如投标人</w:t>
            </w:r>
            <w:r>
              <w:rPr>
                <w:rFonts w:asciiTheme="minorEastAsia" w:eastAsiaTheme="minorEastAsia" w:hAnsiTheme="minorEastAsia" w:hint="eastAsia"/>
                <w:b/>
                <w:szCs w:val="21"/>
              </w:rPr>
              <w:t>未提供相关网页截图或所附截图与复核结果不一致</w:t>
            </w:r>
            <w:r>
              <w:rPr>
                <w:rFonts w:asciiTheme="minorEastAsia" w:eastAsiaTheme="minorEastAsia" w:hAnsiTheme="minorEastAsia" w:hint="eastAsia"/>
                <w:szCs w:val="21"/>
              </w:rPr>
              <w:t>导致不能满足资格评审要求的，评标委员会应否决其投标。</w:t>
            </w:r>
          </w:p>
          <w:p w14:paraId="1FD1E633" w14:textId="77777777" w:rsidR="00307F28" w:rsidRDefault="00307F28" w:rsidP="003353FA">
            <w:pPr>
              <w:adjustRightInd w:val="0"/>
              <w:snapToGrid w:val="0"/>
              <w:spacing w:line="24"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评标委员会在评标时按照投标人提供的验证方式对电子银行保函或电子担保保函或电子保证保险进行验证。如投标人未提供电子银行保函或电子担保保函或电子保证保险在线验证方式，或根据提供的验证方式无法核实的，评标委员会可以否决其投标。</w:t>
            </w:r>
          </w:p>
        </w:tc>
      </w:tr>
    </w:tbl>
    <w:p w14:paraId="05FF44CD" w14:textId="77777777" w:rsidR="00307F28" w:rsidRDefault="00307F28" w:rsidP="00307F28">
      <w:pPr>
        <w:pStyle w:val="a0"/>
        <w:spacing w:after="0"/>
        <w:ind w:firstLineChars="200" w:firstLine="420"/>
        <w:rPr>
          <w:szCs w:val="21"/>
        </w:rPr>
      </w:pPr>
      <w:r>
        <w:lastRenderedPageBreak/>
        <w:br w:type="page"/>
      </w:r>
    </w:p>
    <w:p w14:paraId="2CFF2E90" w14:textId="77777777" w:rsidR="00307F28" w:rsidRDefault="00307F28" w:rsidP="00307F28">
      <w:pPr>
        <w:spacing w:after="120"/>
      </w:pPr>
    </w:p>
    <w:p w14:paraId="54AA05BB" w14:textId="77777777" w:rsidR="00307F28" w:rsidRDefault="00307F28" w:rsidP="00307F28">
      <w:pPr>
        <w:spacing w:line="360" w:lineRule="auto"/>
        <w:rPr>
          <w:rFonts w:ascii="宋体" w:hAnsi="宋体" w:cs="Courier New"/>
          <w:b/>
          <w:szCs w:val="21"/>
        </w:rPr>
      </w:pPr>
      <w:r>
        <w:rPr>
          <w:rFonts w:ascii="宋体" w:hAnsi="宋体" w:cs="Courier New" w:hint="eastAsia"/>
          <w:sz w:val="24"/>
          <w:szCs w:val="21"/>
        </w:rPr>
        <w:t>具体评分标准如下：</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40"/>
        <w:gridCol w:w="802"/>
        <w:gridCol w:w="676"/>
        <w:gridCol w:w="600"/>
        <w:gridCol w:w="1156"/>
        <w:gridCol w:w="5053"/>
      </w:tblGrid>
      <w:tr w:rsidR="00307F28" w14:paraId="4EDC360A" w14:textId="77777777" w:rsidTr="003353FA">
        <w:trPr>
          <w:trHeight w:val="537"/>
          <w:tblHeader/>
          <w:jc w:val="center"/>
        </w:trPr>
        <w:tc>
          <w:tcPr>
            <w:tcW w:w="3559" w:type="dxa"/>
            <w:gridSpan w:val="5"/>
            <w:tcBorders>
              <w:top w:val="single" w:sz="4" w:space="0" w:color="auto"/>
              <w:left w:val="single" w:sz="4" w:space="0" w:color="auto"/>
              <w:bottom w:val="single" w:sz="4" w:space="0" w:color="auto"/>
              <w:right w:val="single" w:sz="4" w:space="0" w:color="auto"/>
            </w:tcBorders>
            <w:vAlign w:val="center"/>
          </w:tcPr>
          <w:p w14:paraId="19AAB259" w14:textId="77777777" w:rsidR="00307F28" w:rsidRDefault="00307F28" w:rsidP="003353FA">
            <w:pPr>
              <w:spacing w:line="160" w:lineRule="atLeast"/>
              <w:jc w:val="center"/>
              <w:textAlignment w:val="baseline"/>
              <w:rPr>
                <w:rFonts w:ascii="宋体" w:hAnsi="宋体" w:cs="Courier New"/>
                <w:szCs w:val="20"/>
              </w:rPr>
            </w:pPr>
            <w:r>
              <w:rPr>
                <w:rFonts w:ascii="宋体" w:hAnsi="宋体" w:cs="Courier New" w:hint="eastAsia"/>
                <w:szCs w:val="21"/>
              </w:rPr>
              <w:t>评分因素与权重分值</w:t>
            </w:r>
          </w:p>
        </w:tc>
        <w:tc>
          <w:tcPr>
            <w:tcW w:w="6209" w:type="dxa"/>
            <w:gridSpan w:val="2"/>
            <w:vMerge w:val="restart"/>
            <w:tcBorders>
              <w:top w:val="single" w:sz="4" w:space="0" w:color="auto"/>
              <w:left w:val="single" w:sz="4" w:space="0" w:color="auto"/>
              <w:bottom w:val="single" w:sz="4" w:space="0" w:color="auto"/>
              <w:right w:val="single" w:sz="4" w:space="0" w:color="auto"/>
            </w:tcBorders>
            <w:vAlign w:val="center"/>
          </w:tcPr>
          <w:p w14:paraId="4488CAE3"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评分标准</w:t>
            </w:r>
          </w:p>
        </w:tc>
      </w:tr>
      <w:tr w:rsidR="00307F28" w14:paraId="4375FB57" w14:textId="77777777" w:rsidTr="003353FA">
        <w:trPr>
          <w:tblHeader/>
          <w:jc w:val="center"/>
        </w:trPr>
        <w:tc>
          <w:tcPr>
            <w:tcW w:w="741" w:type="dxa"/>
            <w:tcBorders>
              <w:top w:val="single" w:sz="4" w:space="0" w:color="auto"/>
              <w:left w:val="single" w:sz="4" w:space="0" w:color="auto"/>
              <w:bottom w:val="single" w:sz="4" w:space="0" w:color="auto"/>
              <w:right w:val="single" w:sz="4" w:space="0" w:color="auto"/>
            </w:tcBorders>
            <w:vAlign w:val="center"/>
          </w:tcPr>
          <w:p w14:paraId="7111F3B9"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条款号</w:t>
            </w:r>
          </w:p>
        </w:tc>
        <w:tc>
          <w:tcPr>
            <w:tcW w:w="740" w:type="dxa"/>
            <w:tcBorders>
              <w:top w:val="single" w:sz="4" w:space="0" w:color="auto"/>
              <w:left w:val="single" w:sz="4" w:space="0" w:color="auto"/>
              <w:bottom w:val="single" w:sz="4" w:space="0" w:color="auto"/>
              <w:right w:val="single" w:sz="4" w:space="0" w:color="auto"/>
            </w:tcBorders>
            <w:vAlign w:val="center"/>
          </w:tcPr>
          <w:p w14:paraId="58BFF518"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评分因素</w:t>
            </w:r>
          </w:p>
        </w:tc>
        <w:tc>
          <w:tcPr>
            <w:tcW w:w="802" w:type="dxa"/>
            <w:tcBorders>
              <w:top w:val="single" w:sz="4" w:space="0" w:color="auto"/>
              <w:left w:val="single" w:sz="4" w:space="0" w:color="auto"/>
              <w:bottom w:val="single" w:sz="4" w:space="0" w:color="auto"/>
              <w:right w:val="single" w:sz="4" w:space="0" w:color="auto"/>
            </w:tcBorders>
            <w:vAlign w:val="center"/>
          </w:tcPr>
          <w:p w14:paraId="572A8158" w14:textId="77777777" w:rsidR="00307F28" w:rsidRDefault="00307F28" w:rsidP="003353FA">
            <w:pPr>
              <w:spacing w:line="160" w:lineRule="atLeast"/>
              <w:ind w:leftChars="-19" w:left="-40" w:firstLine="1"/>
              <w:jc w:val="center"/>
              <w:textAlignment w:val="baseline"/>
              <w:rPr>
                <w:rFonts w:ascii="宋体" w:hAnsi="宋体" w:cs="Courier New"/>
                <w:szCs w:val="21"/>
              </w:rPr>
            </w:pPr>
            <w:r>
              <w:rPr>
                <w:rFonts w:ascii="宋体" w:hAnsi="宋体" w:cs="Courier New" w:hint="eastAsia"/>
                <w:szCs w:val="21"/>
              </w:rPr>
              <w:t>评分因素权重分值</w:t>
            </w:r>
          </w:p>
        </w:tc>
        <w:tc>
          <w:tcPr>
            <w:tcW w:w="676" w:type="dxa"/>
            <w:tcBorders>
              <w:top w:val="single" w:sz="4" w:space="0" w:color="auto"/>
              <w:left w:val="single" w:sz="4" w:space="0" w:color="auto"/>
              <w:bottom w:val="single" w:sz="4" w:space="0" w:color="auto"/>
              <w:right w:val="single" w:sz="4" w:space="0" w:color="auto"/>
            </w:tcBorders>
            <w:vAlign w:val="center"/>
          </w:tcPr>
          <w:p w14:paraId="14B0EED4" w14:textId="77777777" w:rsidR="00307F28" w:rsidRDefault="00307F28" w:rsidP="003353FA">
            <w:pPr>
              <w:spacing w:line="160" w:lineRule="atLeast"/>
              <w:jc w:val="center"/>
              <w:textAlignment w:val="baseline"/>
              <w:rPr>
                <w:rFonts w:ascii="宋体" w:hAnsi="宋体" w:cs="Courier New"/>
                <w:szCs w:val="21"/>
              </w:rPr>
            </w:pPr>
            <w:r>
              <w:rPr>
                <w:rFonts w:ascii="宋体" w:hAnsi="宋体" w:cs="宋体"/>
                <w:szCs w:val="21"/>
                <w:shd w:val="clear" w:color="auto" w:fill="FFFFFF"/>
                <w:lang w:val="zh-CN" w:bidi="zh-CN"/>
              </w:rPr>
              <w:t>各评分因素细分项</w:t>
            </w:r>
          </w:p>
        </w:tc>
        <w:tc>
          <w:tcPr>
            <w:tcW w:w="600" w:type="dxa"/>
            <w:tcBorders>
              <w:top w:val="single" w:sz="4" w:space="0" w:color="auto"/>
              <w:left w:val="single" w:sz="4" w:space="0" w:color="auto"/>
              <w:bottom w:val="single" w:sz="4" w:space="0" w:color="auto"/>
              <w:right w:val="single" w:sz="4" w:space="0" w:color="auto"/>
            </w:tcBorders>
            <w:vAlign w:val="center"/>
          </w:tcPr>
          <w:p w14:paraId="62C6F708"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分值</w:t>
            </w:r>
          </w:p>
        </w:tc>
        <w:tc>
          <w:tcPr>
            <w:tcW w:w="6209" w:type="dxa"/>
            <w:gridSpan w:val="2"/>
            <w:vMerge/>
            <w:tcBorders>
              <w:top w:val="single" w:sz="4" w:space="0" w:color="auto"/>
              <w:left w:val="single" w:sz="4" w:space="0" w:color="auto"/>
              <w:bottom w:val="single" w:sz="4" w:space="0" w:color="auto"/>
              <w:right w:val="single" w:sz="4" w:space="0" w:color="auto"/>
            </w:tcBorders>
            <w:vAlign w:val="center"/>
          </w:tcPr>
          <w:p w14:paraId="05FFDAB5" w14:textId="77777777" w:rsidR="00307F28" w:rsidRDefault="00307F28" w:rsidP="003353FA">
            <w:pPr>
              <w:widowControl/>
              <w:jc w:val="left"/>
              <w:rPr>
                <w:rFonts w:ascii="宋体" w:hAnsi="宋体" w:cs="Courier New"/>
                <w:szCs w:val="21"/>
              </w:rPr>
            </w:pPr>
          </w:p>
        </w:tc>
      </w:tr>
      <w:tr w:rsidR="00307F28" w14:paraId="564A5937" w14:textId="77777777" w:rsidTr="003353FA">
        <w:trPr>
          <w:trHeight w:val="589"/>
          <w:jc w:val="center"/>
        </w:trPr>
        <w:tc>
          <w:tcPr>
            <w:tcW w:w="741" w:type="dxa"/>
            <w:vMerge w:val="restart"/>
            <w:tcBorders>
              <w:top w:val="single" w:sz="4" w:space="0" w:color="auto"/>
              <w:left w:val="single" w:sz="4" w:space="0" w:color="auto"/>
              <w:bottom w:val="single" w:sz="4" w:space="0" w:color="auto"/>
              <w:right w:val="single" w:sz="4" w:space="0" w:color="auto"/>
            </w:tcBorders>
            <w:vAlign w:val="center"/>
          </w:tcPr>
          <w:p w14:paraId="20380B2E"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2.2.4（1）</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14:paraId="21119DA2"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技术建议书（暗标部分）</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14:paraId="3BD912FD"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35分</w:t>
            </w:r>
          </w:p>
        </w:tc>
        <w:tc>
          <w:tcPr>
            <w:tcW w:w="676" w:type="dxa"/>
            <w:vMerge w:val="restart"/>
            <w:tcBorders>
              <w:top w:val="single" w:sz="4" w:space="0" w:color="auto"/>
              <w:left w:val="single" w:sz="4" w:space="0" w:color="auto"/>
              <w:bottom w:val="single" w:sz="4" w:space="0" w:color="auto"/>
              <w:right w:val="single" w:sz="4" w:space="0" w:color="auto"/>
            </w:tcBorders>
            <w:vAlign w:val="center"/>
          </w:tcPr>
          <w:p w14:paraId="11BA4429"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监理大纲和措施</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31D5A0FA" w14:textId="77777777" w:rsidR="00307F28" w:rsidRDefault="00307F28" w:rsidP="003353FA">
            <w:pPr>
              <w:spacing w:line="160" w:lineRule="atLeast"/>
              <w:ind w:leftChars="-48" w:left="33" w:hangingChars="64" w:hanging="134"/>
              <w:jc w:val="center"/>
              <w:textAlignment w:val="baseline"/>
              <w:rPr>
                <w:rFonts w:ascii="宋体" w:hAnsi="宋体" w:cs="Courier New"/>
                <w:szCs w:val="21"/>
              </w:rPr>
            </w:pPr>
            <w:r>
              <w:rPr>
                <w:rFonts w:ascii="宋体" w:hAnsi="宋体" w:cs="Courier New"/>
                <w:szCs w:val="21"/>
              </w:rPr>
              <w:t>25</w:t>
            </w:r>
            <w:r>
              <w:rPr>
                <w:rFonts w:ascii="宋体" w:hAnsi="宋体" w:cs="Courier New" w:hint="eastAsia"/>
                <w:szCs w:val="21"/>
              </w:rPr>
              <w:t>分</w:t>
            </w:r>
          </w:p>
        </w:tc>
        <w:tc>
          <w:tcPr>
            <w:tcW w:w="1156" w:type="dxa"/>
            <w:vMerge w:val="restart"/>
            <w:tcBorders>
              <w:top w:val="single" w:sz="4" w:space="0" w:color="auto"/>
              <w:left w:val="single" w:sz="4" w:space="0" w:color="auto"/>
              <w:bottom w:val="single" w:sz="4" w:space="0" w:color="auto"/>
              <w:right w:val="single" w:sz="4" w:space="0" w:color="auto"/>
            </w:tcBorders>
            <w:vAlign w:val="center"/>
          </w:tcPr>
          <w:p w14:paraId="6B8D669E"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对本招标项目监理工作范围和任务理解(7分)</w:t>
            </w:r>
          </w:p>
        </w:tc>
        <w:tc>
          <w:tcPr>
            <w:tcW w:w="5053" w:type="dxa"/>
            <w:tcBorders>
              <w:top w:val="single" w:sz="4" w:space="0" w:color="auto"/>
              <w:left w:val="single" w:sz="4" w:space="0" w:color="auto"/>
              <w:bottom w:val="single" w:sz="4" w:space="0" w:color="auto"/>
              <w:right w:val="single" w:sz="4" w:space="0" w:color="auto"/>
            </w:tcBorders>
            <w:vAlign w:val="center"/>
          </w:tcPr>
          <w:p w14:paraId="2AA6A666" w14:textId="77777777" w:rsidR="00307F28" w:rsidRDefault="00307F28" w:rsidP="003353FA">
            <w:pPr>
              <w:spacing w:line="160" w:lineRule="atLeast"/>
              <w:jc w:val="left"/>
              <w:textAlignment w:val="baseline"/>
              <w:rPr>
                <w:rFonts w:ascii="宋体" w:hAnsi="宋体" w:cs="Courier New"/>
                <w:szCs w:val="21"/>
              </w:rPr>
            </w:pPr>
            <w:r>
              <w:rPr>
                <w:rFonts w:ascii="宋体" w:hAnsi="宋体" w:cs="Courier New" w:hint="eastAsia"/>
                <w:szCs w:val="21"/>
              </w:rPr>
              <w:t>理解准确，思路清晰，全面、合理，符合项目要求，得5.6-7.0分；</w:t>
            </w:r>
          </w:p>
        </w:tc>
      </w:tr>
      <w:tr w:rsidR="00307F28" w14:paraId="3274973D" w14:textId="77777777" w:rsidTr="003353FA">
        <w:trPr>
          <w:trHeight w:val="448"/>
          <w:jc w:val="center"/>
        </w:trPr>
        <w:tc>
          <w:tcPr>
            <w:tcW w:w="741" w:type="dxa"/>
            <w:vMerge/>
            <w:tcBorders>
              <w:top w:val="single" w:sz="4" w:space="0" w:color="auto"/>
              <w:left w:val="single" w:sz="4" w:space="0" w:color="auto"/>
              <w:bottom w:val="single" w:sz="4" w:space="0" w:color="auto"/>
              <w:right w:val="single" w:sz="4" w:space="0" w:color="auto"/>
            </w:tcBorders>
            <w:vAlign w:val="center"/>
          </w:tcPr>
          <w:p w14:paraId="7D4D7BBA" w14:textId="77777777" w:rsidR="00307F28" w:rsidRDefault="00307F28" w:rsidP="003353FA">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14:paraId="20908C3A" w14:textId="77777777" w:rsidR="00307F28" w:rsidRDefault="00307F28" w:rsidP="003353FA">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64605812" w14:textId="77777777" w:rsidR="00307F28" w:rsidRDefault="00307F28" w:rsidP="003353FA">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14:paraId="5F1FA3EC" w14:textId="77777777" w:rsidR="00307F28" w:rsidRDefault="00307F28" w:rsidP="003353FA">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5BE07876" w14:textId="77777777" w:rsidR="00307F28" w:rsidRDefault="00307F28" w:rsidP="003353FA">
            <w:pPr>
              <w:widowControl/>
              <w:jc w:val="left"/>
              <w:rPr>
                <w:rFonts w:ascii="宋体" w:hAnsi="宋体" w:cs="Courier New"/>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14:paraId="4D7A3E01" w14:textId="77777777" w:rsidR="00307F28" w:rsidRDefault="00307F28" w:rsidP="003353FA">
            <w:pPr>
              <w:widowControl/>
              <w:jc w:val="left"/>
              <w:rPr>
                <w:rFonts w:ascii="宋体" w:hAnsi="宋体" w:cs="Courier New"/>
                <w:szCs w:val="21"/>
              </w:rPr>
            </w:pPr>
          </w:p>
        </w:tc>
        <w:tc>
          <w:tcPr>
            <w:tcW w:w="5053" w:type="dxa"/>
            <w:tcBorders>
              <w:top w:val="single" w:sz="4" w:space="0" w:color="auto"/>
              <w:left w:val="single" w:sz="4" w:space="0" w:color="auto"/>
              <w:bottom w:val="single" w:sz="4" w:space="0" w:color="auto"/>
              <w:right w:val="single" w:sz="4" w:space="0" w:color="auto"/>
            </w:tcBorders>
            <w:vAlign w:val="center"/>
          </w:tcPr>
          <w:p w14:paraId="65A97EDB" w14:textId="77777777" w:rsidR="00307F28" w:rsidRDefault="00307F28" w:rsidP="003353FA">
            <w:pPr>
              <w:spacing w:line="160" w:lineRule="atLeast"/>
              <w:jc w:val="left"/>
              <w:textAlignment w:val="baseline"/>
              <w:rPr>
                <w:rFonts w:ascii="宋体" w:hAnsi="宋体" w:cs="Courier New"/>
                <w:szCs w:val="21"/>
              </w:rPr>
            </w:pPr>
            <w:r>
              <w:rPr>
                <w:rFonts w:ascii="宋体" w:hAnsi="宋体" w:cs="Courier New" w:hint="eastAsia"/>
                <w:szCs w:val="21"/>
              </w:rPr>
              <w:t>理解较准确，思路较清晰，得4.9-5.6分</w:t>
            </w:r>
          </w:p>
        </w:tc>
      </w:tr>
      <w:tr w:rsidR="00307F28" w14:paraId="3EAB757A" w14:textId="77777777" w:rsidTr="003353FA">
        <w:trPr>
          <w:trHeight w:val="410"/>
          <w:jc w:val="center"/>
        </w:trPr>
        <w:tc>
          <w:tcPr>
            <w:tcW w:w="741" w:type="dxa"/>
            <w:vMerge/>
            <w:tcBorders>
              <w:top w:val="single" w:sz="4" w:space="0" w:color="auto"/>
              <w:left w:val="single" w:sz="4" w:space="0" w:color="auto"/>
              <w:bottom w:val="single" w:sz="4" w:space="0" w:color="auto"/>
              <w:right w:val="single" w:sz="4" w:space="0" w:color="auto"/>
            </w:tcBorders>
            <w:vAlign w:val="center"/>
          </w:tcPr>
          <w:p w14:paraId="3DDAC66B" w14:textId="77777777" w:rsidR="00307F28" w:rsidRDefault="00307F28" w:rsidP="003353FA">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14:paraId="0CFAC6C0" w14:textId="77777777" w:rsidR="00307F28" w:rsidRDefault="00307F28" w:rsidP="003353FA">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0BA758FE" w14:textId="77777777" w:rsidR="00307F28" w:rsidRDefault="00307F28" w:rsidP="003353FA">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14:paraId="2E0DC651" w14:textId="77777777" w:rsidR="00307F28" w:rsidRDefault="00307F28" w:rsidP="003353FA">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617DD42F" w14:textId="77777777" w:rsidR="00307F28" w:rsidRDefault="00307F28" w:rsidP="003353FA">
            <w:pPr>
              <w:widowControl/>
              <w:jc w:val="left"/>
              <w:rPr>
                <w:rFonts w:ascii="宋体" w:hAnsi="宋体" w:cs="Courier New"/>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14:paraId="33420935" w14:textId="77777777" w:rsidR="00307F28" w:rsidRDefault="00307F28" w:rsidP="003353FA">
            <w:pPr>
              <w:widowControl/>
              <w:jc w:val="left"/>
              <w:rPr>
                <w:rFonts w:ascii="宋体" w:hAnsi="宋体" w:cs="Courier New"/>
                <w:szCs w:val="21"/>
              </w:rPr>
            </w:pPr>
          </w:p>
        </w:tc>
        <w:tc>
          <w:tcPr>
            <w:tcW w:w="5053" w:type="dxa"/>
            <w:tcBorders>
              <w:top w:val="single" w:sz="4" w:space="0" w:color="auto"/>
              <w:left w:val="single" w:sz="4" w:space="0" w:color="auto"/>
              <w:bottom w:val="single" w:sz="4" w:space="0" w:color="auto"/>
              <w:right w:val="single" w:sz="4" w:space="0" w:color="auto"/>
            </w:tcBorders>
            <w:vAlign w:val="center"/>
          </w:tcPr>
          <w:p w14:paraId="076812F2" w14:textId="77777777" w:rsidR="00307F28" w:rsidRDefault="00307F28" w:rsidP="003353FA">
            <w:pPr>
              <w:spacing w:line="160" w:lineRule="atLeast"/>
              <w:jc w:val="left"/>
              <w:textAlignment w:val="baseline"/>
              <w:rPr>
                <w:rFonts w:ascii="宋体" w:hAnsi="宋体" w:cs="Courier New"/>
                <w:szCs w:val="21"/>
              </w:rPr>
            </w:pPr>
            <w:r>
              <w:rPr>
                <w:rFonts w:ascii="宋体" w:hAnsi="宋体" w:cs="Courier New" w:hint="eastAsia"/>
                <w:szCs w:val="21"/>
              </w:rPr>
              <w:t>理解基本准确，得4.2-4.9分</w:t>
            </w:r>
          </w:p>
        </w:tc>
      </w:tr>
      <w:tr w:rsidR="00307F28" w14:paraId="38C4331F" w14:textId="77777777" w:rsidTr="003353FA">
        <w:trPr>
          <w:trHeight w:val="558"/>
          <w:jc w:val="center"/>
        </w:trPr>
        <w:tc>
          <w:tcPr>
            <w:tcW w:w="741" w:type="dxa"/>
            <w:vMerge/>
            <w:tcBorders>
              <w:top w:val="single" w:sz="4" w:space="0" w:color="auto"/>
              <w:left w:val="single" w:sz="4" w:space="0" w:color="auto"/>
              <w:bottom w:val="single" w:sz="4" w:space="0" w:color="auto"/>
              <w:right w:val="single" w:sz="4" w:space="0" w:color="auto"/>
            </w:tcBorders>
            <w:vAlign w:val="center"/>
          </w:tcPr>
          <w:p w14:paraId="52C69F90" w14:textId="77777777" w:rsidR="00307F28" w:rsidRDefault="00307F28" w:rsidP="003353FA">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14:paraId="28E433C7" w14:textId="77777777" w:rsidR="00307F28" w:rsidRDefault="00307F28" w:rsidP="003353FA">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55A31250" w14:textId="77777777" w:rsidR="00307F28" w:rsidRDefault="00307F28" w:rsidP="003353FA">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14:paraId="6C0269AA" w14:textId="77777777" w:rsidR="00307F28" w:rsidRDefault="00307F28" w:rsidP="003353FA">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339CA076" w14:textId="77777777" w:rsidR="00307F28" w:rsidRDefault="00307F28" w:rsidP="003353FA">
            <w:pPr>
              <w:widowControl/>
              <w:jc w:val="left"/>
              <w:rPr>
                <w:rFonts w:ascii="宋体" w:hAnsi="宋体" w:cs="Courier New"/>
                <w:szCs w:val="21"/>
              </w:rPr>
            </w:pPr>
          </w:p>
        </w:tc>
        <w:tc>
          <w:tcPr>
            <w:tcW w:w="1156" w:type="dxa"/>
            <w:vMerge w:val="restart"/>
            <w:tcBorders>
              <w:top w:val="single" w:sz="4" w:space="0" w:color="auto"/>
              <w:left w:val="single" w:sz="4" w:space="0" w:color="auto"/>
              <w:bottom w:val="single" w:sz="4" w:space="0" w:color="auto"/>
              <w:right w:val="single" w:sz="4" w:space="0" w:color="auto"/>
            </w:tcBorders>
            <w:vAlign w:val="center"/>
          </w:tcPr>
          <w:p w14:paraId="1AC49288"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监理方案及措施</w:t>
            </w:r>
          </w:p>
          <w:p w14:paraId="02361FB6"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（10分）</w:t>
            </w:r>
          </w:p>
        </w:tc>
        <w:tc>
          <w:tcPr>
            <w:tcW w:w="5053" w:type="dxa"/>
            <w:tcBorders>
              <w:top w:val="single" w:sz="4" w:space="0" w:color="auto"/>
              <w:left w:val="single" w:sz="4" w:space="0" w:color="auto"/>
              <w:bottom w:val="single" w:sz="4" w:space="0" w:color="auto"/>
              <w:right w:val="single" w:sz="4" w:space="0" w:color="auto"/>
            </w:tcBorders>
            <w:vAlign w:val="center"/>
          </w:tcPr>
          <w:p w14:paraId="716B3459" w14:textId="77777777" w:rsidR="00307F28" w:rsidRDefault="00307F28" w:rsidP="003353FA">
            <w:pPr>
              <w:spacing w:line="160" w:lineRule="atLeast"/>
              <w:jc w:val="left"/>
              <w:textAlignment w:val="baseline"/>
              <w:rPr>
                <w:rFonts w:ascii="宋体" w:hAnsi="宋体" w:cs="Courier New"/>
                <w:szCs w:val="21"/>
              </w:rPr>
            </w:pPr>
            <w:r>
              <w:rPr>
                <w:rFonts w:ascii="宋体" w:hAnsi="宋体" w:cs="Courier New" w:hint="eastAsia"/>
                <w:szCs w:val="21"/>
              </w:rPr>
              <w:t>方案详尽，措施具体全面合理，可行性强，得8.0-10.0分</w:t>
            </w:r>
          </w:p>
        </w:tc>
      </w:tr>
      <w:tr w:rsidR="00307F28" w14:paraId="0D08324A" w14:textId="77777777" w:rsidTr="003353FA">
        <w:trPr>
          <w:trHeight w:val="552"/>
          <w:jc w:val="center"/>
        </w:trPr>
        <w:tc>
          <w:tcPr>
            <w:tcW w:w="741" w:type="dxa"/>
            <w:vMerge/>
            <w:tcBorders>
              <w:top w:val="single" w:sz="4" w:space="0" w:color="auto"/>
              <w:left w:val="single" w:sz="4" w:space="0" w:color="auto"/>
              <w:bottom w:val="single" w:sz="4" w:space="0" w:color="auto"/>
              <w:right w:val="single" w:sz="4" w:space="0" w:color="auto"/>
            </w:tcBorders>
            <w:vAlign w:val="center"/>
          </w:tcPr>
          <w:p w14:paraId="59E9EF52" w14:textId="77777777" w:rsidR="00307F28" w:rsidRDefault="00307F28" w:rsidP="003353FA">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14:paraId="7E8F0C6E" w14:textId="77777777" w:rsidR="00307F28" w:rsidRDefault="00307F28" w:rsidP="003353FA">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50DCCA87" w14:textId="77777777" w:rsidR="00307F28" w:rsidRDefault="00307F28" w:rsidP="003353FA">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14:paraId="41526C8B" w14:textId="77777777" w:rsidR="00307F28" w:rsidRDefault="00307F28" w:rsidP="003353FA">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121ADFA0" w14:textId="77777777" w:rsidR="00307F28" w:rsidRDefault="00307F28" w:rsidP="003353FA">
            <w:pPr>
              <w:widowControl/>
              <w:jc w:val="left"/>
              <w:rPr>
                <w:rFonts w:ascii="宋体" w:hAnsi="宋体" w:cs="Courier New"/>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14:paraId="2C01A969" w14:textId="77777777" w:rsidR="00307F28" w:rsidRDefault="00307F28" w:rsidP="003353FA">
            <w:pPr>
              <w:widowControl/>
              <w:jc w:val="left"/>
              <w:rPr>
                <w:rFonts w:ascii="宋体" w:hAnsi="宋体" w:cs="Courier New"/>
                <w:szCs w:val="21"/>
              </w:rPr>
            </w:pPr>
          </w:p>
        </w:tc>
        <w:tc>
          <w:tcPr>
            <w:tcW w:w="5053" w:type="dxa"/>
            <w:tcBorders>
              <w:top w:val="single" w:sz="4" w:space="0" w:color="auto"/>
              <w:left w:val="single" w:sz="4" w:space="0" w:color="auto"/>
              <w:bottom w:val="single" w:sz="4" w:space="0" w:color="auto"/>
              <w:right w:val="single" w:sz="4" w:space="0" w:color="auto"/>
            </w:tcBorders>
            <w:vAlign w:val="center"/>
          </w:tcPr>
          <w:p w14:paraId="56CCE208" w14:textId="77777777" w:rsidR="00307F28" w:rsidRDefault="00307F28" w:rsidP="003353FA">
            <w:pPr>
              <w:spacing w:line="160" w:lineRule="atLeast"/>
              <w:jc w:val="left"/>
              <w:textAlignment w:val="baseline"/>
              <w:rPr>
                <w:rFonts w:ascii="宋体" w:hAnsi="宋体" w:cs="Courier New"/>
                <w:szCs w:val="21"/>
              </w:rPr>
            </w:pPr>
            <w:r>
              <w:rPr>
                <w:rFonts w:ascii="宋体" w:hAnsi="宋体" w:cs="Courier New" w:hint="eastAsia"/>
                <w:szCs w:val="21"/>
              </w:rPr>
              <w:t>方案较详尽，措施合理，可行性较好，得7.0-8.0分</w:t>
            </w:r>
          </w:p>
        </w:tc>
      </w:tr>
      <w:tr w:rsidR="00307F28" w14:paraId="42258790" w14:textId="77777777" w:rsidTr="003353FA">
        <w:trPr>
          <w:trHeight w:val="560"/>
          <w:jc w:val="center"/>
        </w:trPr>
        <w:tc>
          <w:tcPr>
            <w:tcW w:w="741" w:type="dxa"/>
            <w:vMerge/>
            <w:tcBorders>
              <w:top w:val="single" w:sz="4" w:space="0" w:color="auto"/>
              <w:left w:val="single" w:sz="4" w:space="0" w:color="auto"/>
              <w:bottom w:val="single" w:sz="4" w:space="0" w:color="auto"/>
              <w:right w:val="single" w:sz="4" w:space="0" w:color="auto"/>
            </w:tcBorders>
            <w:vAlign w:val="center"/>
          </w:tcPr>
          <w:p w14:paraId="0E7DEB25" w14:textId="77777777" w:rsidR="00307F28" w:rsidRDefault="00307F28" w:rsidP="003353FA">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14:paraId="0FB2AF01" w14:textId="77777777" w:rsidR="00307F28" w:rsidRDefault="00307F28" w:rsidP="003353FA">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54F0748E" w14:textId="77777777" w:rsidR="00307F28" w:rsidRDefault="00307F28" w:rsidP="003353FA">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14:paraId="27B45875" w14:textId="77777777" w:rsidR="00307F28" w:rsidRDefault="00307F28" w:rsidP="003353FA">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4CB2576C" w14:textId="77777777" w:rsidR="00307F28" w:rsidRDefault="00307F28" w:rsidP="003353FA">
            <w:pPr>
              <w:widowControl/>
              <w:jc w:val="left"/>
              <w:rPr>
                <w:rFonts w:ascii="宋体" w:hAnsi="宋体" w:cs="Courier New"/>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14:paraId="70D098AF" w14:textId="77777777" w:rsidR="00307F28" w:rsidRDefault="00307F28" w:rsidP="003353FA">
            <w:pPr>
              <w:widowControl/>
              <w:jc w:val="left"/>
              <w:rPr>
                <w:rFonts w:ascii="宋体" w:hAnsi="宋体" w:cs="Courier New"/>
                <w:szCs w:val="21"/>
              </w:rPr>
            </w:pPr>
          </w:p>
        </w:tc>
        <w:tc>
          <w:tcPr>
            <w:tcW w:w="5053" w:type="dxa"/>
            <w:tcBorders>
              <w:top w:val="single" w:sz="4" w:space="0" w:color="auto"/>
              <w:left w:val="single" w:sz="4" w:space="0" w:color="auto"/>
              <w:bottom w:val="single" w:sz="4" w:space="0" w:color="auto"/>
              <w:right w:val="single" w:sz="4" w:space="0" w:color="auto"/>
            </w:tcBorders>
            <w:vAlign w:val="center"/>
          </w:tcPr>
          <w:p w14:paraId="0D7E523C" w14:textId="77777777" w:rsidR="00307F28" w:rsidRDefault="00307F28" w:rsidP="003353FA">
            <w:pPr>
              <w:spacing w:line="160" w:lineRule="atLeast"/>
              <w:jc w:val="left"/>
              <w:textAlignment w:val="baseline"/>
              <w:rPr>
                <w:rFonts w:ascii="宋体" w:hAnsi="宋体" w:cs="Courier New"/>
                <w:szCs w:val="21"/>
              </w:rPr>
            </w:pPr>
            <w:r>
              <w:rPr>
                <w:rFonts w:ascii="宋体" w:hAnsi="宋体" w:cs="Courier New" w:hint="eastAsia"/>
                <w:szCs w:val="21"/>
              </w:rPr>
              <w:t>方案一般，措施基本全面，可行性一般，得6.0-7.0分</w:t>
            </w:r>
          </w:p>
        </w:tc>
      </w:tr>
      <w:tr w:rsidR="00307F28" w14:paraId="6A7B518D" w14:textId="77777777" w:rsidTr="003353FA">
        <w:trPr>
          <w:trHeight w:val="680"/>
          <w:jc w:val="center"/>
        </w:trPr>
        <w:tc>
          <w:tcPr>
            <w:tcW w:w="741" w:type="dxa"/>
            <w:vMerge/>
            <w:tcBorders>
              <w:top w:val="single" w:sz="4" w:space="0" w:color="auto"/>
              <w:left w:val="single" w:sz="4" w:space="0" w:color="auto"/>
              <w:bottom w:val="single" w:sz="4" w:space="0" w:color="auto"/>
              <w:right w:val="single" w:sz="4" w:space="0" w:color="auto"/>
            </w:tcBorders>
            <w:vAlign w:val="center"/>
          </w:tcPr>
          <w:p w14:paraId="34CE68E5" w14:textId="77777777" w:rsidR="00307F28" w:rsidRDefault="00307F28" w:rsidP="003353FA">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14:paraId="6D9ADAE7" w14:textId="77777777" w:rsidR="00307F28" w:rsidRDefault="00307F28" w:rsidP="003353FA">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68CCB538" w14:textId="77777777" w:rsidR="00307F28" w:rsidRDefault="00307F28" w:rsidP="003353FA">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14:paraId="1051155D" w14:textId="77777777" w:rsidR="00307F28" w:rsidRDefault="00307F28" w:rsidP="003353FA">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11AD5978" w14:textId="77777777" w:rsidR="00307F28" w:rsidRDefault="00307F28" w:rsidP="003353FA">
            <w:pPr>
              <w:widowControl/>
              <w:jc w:val="left"/>
              <w:rPr>
                <w:rFonts w:ascii="宋体" w:hAnsi="宋体" w:cs="Courier New"/>
                <w:szCs w:val="21"/>
              </w:rPr>
            </w:pPr>
          </w:p>
        </w:tc>
        <w:tc>
          <w:tcPr>
            <w:tcW w:w="1156" w:type="dxa"/>
            <w:vMerge w:val="restart"/>
            <w:tcBorders>
              <w:top w:val="single" w:sz="4" w:space="0" w:color="auto"/>
              <w:left w:val="single" w:sz="4" w:space="0" w:color="auto"/>
              <w:bottom w:val="single" w:sz="4" w:space="0" w:color="auto"/>
              <w:right w:val="single" w:sz="4" w:space="0" w:color="auto"/>
            </w:tcBorders>
            <w:vAlign w:val="center"/>
          </w:tcPr>
          <w:p w14:paraId="424E0B6A"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监理工</w:t>
            </w:r>
          </w:p>
          <w:p w14:paraId="4718AB89"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作程序</w:t>
            </w:r>
          </w:p>
          <w:p w14:paraId="1879924B"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(8分)</w:t>
            </w:r>
          </w:p>
        </w:tc>
        <w:tc>
          <w:tcPr>
            <w:tcW w:w="5053" w:type="dxa"/>
            <w:tcBorders>
              <w:top w:val="single" w:sz="4" w:space="0" w:color="auto"/>
              <w:left w:val="single" w:sz="4" w:space="0" w:color="auto"/>
              <w:bottom w:val="single" w:sz="4" w:space="0" w:color="auto"/>
              <w:right w:val="single" w:sz="4" w:space="0" w:color="auto"/>
            </w:tcBorders>
            <w:vAlign w:val="center"/>
          </w:tcPr>
          <w:p w14:paraId="0AEE13D4" w14:textId="77777777" w:rsidR="00307F28" w:rsidRDefault="00307F28" w:rsidP="003353FA">
            <w:pPr>
              <w:spacing w:line="160" w:lineRule="atLeast"/>
              <w:jc w:val="left"/>
              <w:textAlignment w:val="baseline"/>
              <w:rPr>
                <w:rFonts w:ascii="宋体" w:hAnsi="宋体" w:cs="Courier New"/>
                <w:szCs w:val="21"/>
              </w:rPr>
            </w:pPr>
            <w:r>
              <w:rPr>
                <w:rFonts w:ascii="宋体" w:hAnsi="宋体" w:cs="Courier New" w:hint="eastAsia"/>
                <w:szCs w:val="21"/>
              </w:rPr>
              <w:t>内容齐全，阶段划分合理、正确，可实施性强，得6.4-8.0分</w:t>
            </w:r>
          </w:p>
        </w:tc>
      </w:tr>
      <w:tr w:rsidR="00307F28" w14:paraId="3F832C45" w14:textId="77777777" w:rsidTr="003353FA">
        <w:trPr>
          <w:trHeight w:val="577"/>
          <w:jc w:val="center"/>
        </w:trPr>
        <w:tc>
          <w:tcPr>
            <w:tcW w:w="741" w:type="dxa"/>
            <w:vMerge/>
            <w:tcBorders>
              <w:top w:val="single" w:sz="4" w:space="0" w:color="auto"/>
              <w:left w:val="single" w:sz="4" w:space="0" w:color="auto"/>
              <w:bottom w:val="single" w:sz="4" w:space="0" w:color="auto"/>
              <w:right w:val="single" w:sz="4" w:space="0" w:color="auto"/>
            </w:tcBorders>
            <w:vAlign w:val="center"/>
          </w:tcPr>
          <w:p w14:paraId="17F48E81" w14:textId="77777777" w:rsidR="00307F28" w:rsidRDefault="00307F28" w:rsidP="003353FA">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14:paraId="1C0B9D25" w14:textId="77777777" w:rsidR="00307F28" w:rsidRDefault="00307F28" w:rsidP="003353FA">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0498435A" w14:textId="77777777" w:rsidR="00307F28" w:rsidRDefault="00307F28" w:rsidP="003353FA">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14:paraId="605C7BEE" w14:textId="77777777" w:rsidR="00307F28" w:rsidRDefault="00307F28" w:rsidP="003353FA">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570B480E" w14:textId="77777777" w:rsidR="00307F28" w:rsidRDefault="00307F28" w:rsidP="003353FA">
            <w:pPr>
              <w:widowControl/>
              <w:jc w:val="left"/>
              <w:rPr>
                <w:rFonts w:ascii="宋体" w:hAnsi="宋体" w:cs="Courier New"/>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14:paraId="66D81ED2" w14:textId="77777777" w:rsidR="00307F28" w:rsidRDefault="00307F28" w:rsidP="003353FA">
            <w:pPr>
              <w:widowControl/>
              <w:jc w:val="left"/>
              <w:rPr>
                <w:rFonts w:ascii="宋体" w:hAnsi="宋体" w:cs="Courier New"/>
                <w:szCs w:val="21"/>
              </w:rPr>
            </w:pPr>
          </w:p>
        </w:tc>
        <w:tc>
          <w:tcPr>
            <w:tcW w:w="5053" w:type="dxa"/>
            <w:tcBorders>
              <w:top w:val="single" w:sz="4" w:space="0" w:color="auto"/>
              <w:left w:val="single" w:sz="4" w:space="0" w:color="auto"/>
              <w:bottom w:val="single" w:sz="4" w:space="0" w:color="auto"/>
              <w:right w:val="single" w:sz="4" w:space="0" w:color="auto"/>
            </w:tcBorders>
            <w:vAlign w:val="center"/>
          </w:tcPr>
          <w:p w14:paraId="0C23410C" w14:textId="77777777" w:rsidR="00307F28" w:rsidRDefault="00307F28" w:rsidP="003353FA">
            <w:pPr>
              <w:spacing w:line="160" w:lineRule="atLeast"/>
              <w:jc w:val="left"/>
              <w:textAlignment w:val="baseline"/>
              <w:rPr>
                <w:rFonts w:ascii="宋体" w:hAnsi="宋体" w:cs="Courier New"/>
                <w:szCs w:val="21"/>
              </w:rPr>
            </w:pPr>
            <w:r>
              <w:rPr>
                <w:rFonts w:ascii="宋体" w:hAnsi="宋体" w:cs="Courier New" w:hint="eastAsia"/>
                <w:szCs w:val="21"/>
              </w:rPr>
              <w:t>内容较齐全，阶段</w:t>
            </w:r>
            <w:proofErr w:type="gramStart"/>
            <w:r>
              <w:rPr>
                <w:rFonts w:ascii="宋体" w:hAnsi="宋体" w:cs="Courier New" w:hint="eastAsia"/>
                <w:szCs w:val="21"/>
              </w:rPr>
              <w:t>划分较</w:t>
            </w:r>
            <w:proofErr w:type="gramEnd"/>
            <w:r>
              <w:rPr>
                <w:rFonts w:ascii="宋体" w:hAnsi="宋体" w:cs="Courier New" w:hint="eastAsia"/>
                <w:szCs w:val="21"/>
              </w:rPr>
              <w:t>合理，可实施性较好，得5.6-6.4分</w:t>
            </w:r>
          </w:p>
        </w:tc>
      </w:tr>
      <w:tr w:rsidR="00307F28" w14:paraId="1B89604E" w14:textId="77777777" w:rsidTr="003353FA">
        <w:trPr>
          <w:trHeight w:val="557"/>
          <w:jc w:val="center"/>
        </w:trPr>
        <w:tc>
          <w:tcPr>
            <w:tcW w:w="741" w:type="dxa"/>
            <w:vMerge/>
            <w:tcBorders>
              <w:top w:val="single" w:sz="4" w:space="0" w:color="auto"/>
              <w:left w:val="single" w:sz="4" w:space="0" w:color="auto"/>
              <w:bottom w:val="single" w:sz="4" w:space="0" w:color="auto"/>
              <w:right w:val="single" w:sz="4" w:space="0" w:color="auto"/>
            </w:tcBorders>
            <w:vAlign w:val="center"/>
          </w:tcPr>
          <w:p w14:paraId="264634C6" w14:textId="77777777" w:rsidR="00307F28" w:rsidRDefault="00307F28" w:rsidP="003353FA">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14:paraId="6E63645F" w14:textId="77777777" w:rsidR="00307F28" w:rsidRDefault="00307F28" w:rsidP="003353FA">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760E858C" w14:textId="77777777" w:rsidR="00307F28" w:rsidRDefault="00307F28" w:rsidP="003353FA">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14:paraId="26264193" w14:textId="77777777" w:rsidR="00307F28" w:rsidRDefault="00307F28" w:rsidP="003353FA">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24AE65AB" w14:textId="77777777" w:rsidR="00307F28" w:rsidRDefault="00307F28" w:rsidP="003353FA">
            <w:pPr>
              <w:widowControl/>
              <w:jc w:val="left"/>
              <w:rPr>
                <w:rFonts w:ascii="宋体" w:hAnsi="宋体" w:cs="Courier New"/>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14:paraId="517F0C9D" w14:textId="77777777" w:rsidR="00307F28" w:rsidRDefault="00307F28" w:rsidP="003353FA">
            <w:pPr>
              <w:widowControl/>
              <w:jc w:val="left"/>
              <w:rPr>
                <w:rFonts w:ascii="宋体" w:hAnsi="宋体" w:cs="Courier New"/>
                <w:szCs w:val="21"/>
              </w:rPr>
            </w:pPr>
          </w:p>
        </w:tc>
        <w:tc>
          <w:tcPr>
            <w:tcW w:w="5053" w:type="dxa"/>
            <w:tcBorders>
              <w:top w:val="single" w:sz="4" w:space="0" w:color="auto"/>
              <w:left w:val="single" w:sz="4" w:space="0" w:color="auto"/>
              <w:bottom w:val="single" w:sz="4" w:space="0" w:color="auto"/>
              <w:right w:val="single" w:sz="4" w:space="0" w:color="auto"/>
            </w:tcBorders>
            <w:vAlign w:val="center"/>
          </w:tcPr>
          <w:p w14:paraId="1213C56B" w14:textId="77777777" w:rsidR="00307F28" w:rsidRDefault="00307F28" w:rsidP="003353FA">
            <w:pPr>
              <w:spacing w:line="160" w:lineRule="atLeast"/>
              <w:jc w:val="left"/>
              <w:textAlignment w:val="baseline"/>
              <w:rPr>
                <w:rFonts w:ascii="宋体" w:hAnsi="宋体" w:cs="Courier New"/>
                <w:szCs w:val="21"/>
              </w:rPr>
            </w:pPr>
            <w:r>
              <w:rPr>
                <w:rFonts w:ascii="宋体" w:hAnsi="宋体" w:cs="Courier New" w:hint="eastAsia"/>
                <w:szCs w:val="21"/>
              </w:rPr>
              <w:t xml:space="preserve">内容基本齐全，阶段划分基本合理，可实施性一般，得4.8-5.6分 </w:t>
            </w:r>
          </w:p>
        </w:tc>
      </w:tr>
      <w:tr w:rsidR="00307F28" w14:paraId="104C0956" w14:textId="77777777" w:rsidTr="003353FA">
        <w:trPr>
          <w:trHeight w:val="624"/>
          <w:jc w:val="center"/>
        </w:trPr>
        <w:tc>
          <w:tcPr>
            <w:tcW w:w="741" w:type="dxa"/>
            <w:vMerge/>
            <w:tcBorders>
              <w:top w:val="single" w:sz="4" w:space="0" w:color="auto"/>
              <w:left w:val="single" w:sz="4" w:space="0" w:color="auto"/>
              <w:bottom w:val="single" w:sz="4" w:space="0" w:color="auto"/>
              <w:right w:val="single" w:sz="4" w:space="0" w:color="auto"/>
            </w:tcBorders>
            <w:vAlign w:val="center"/>
          </w:tcPr>
          <w:p w14:paraId="0040604A" w14:textId="77777777" w:rsidR="00307F28" w:rsidRDefault="00307F28" w:rsidP="003353FA">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14:paraId="40BAA317" w14:textId="77777777" w:rsidR="00307F28" w:rsidRDefault="00307F28" w:rsidP="003353FA">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530F89A4" w14:textId="77777777" w:rsidR="00307F28" w:rsidRDefault="00307F28" w:rsidP="003353FA">
            <w:pPr>
              <w:widowControl/>
              <w:jc w:val="left"/>
              <w:rPr>
                <w:rFonts w:ascii="宋体" w:hAnsi="宋体" w:cs="Courier New"/>
                <w:szCs w:val="21"/>
              </w:rPr>
            </w:pPr>
          </w:p>
        </w:tc>
        <w:tc>
          <w:tcPr>
            <w:tcW w:w="676" w:type="dxa"/>
            <w:vMerge w:val="restart"/>
            <w:tcBorders>
              <w:top w:val="single" w:sz="4" w:space="0" w:color="auto"/>
              <w:left w:val="single" w:sz="4" w:space="0" w:color="auto"/>
              <w:bottom w:val="single" w:sz="4" w:space="0" w:color="auto"/>
              <w:right w:val="single" w:sz="4" w:space="0" w:color="auto"/>
            </w:tcBorders>
            <w:vAlign w:val="center"/>
          </w:tcPr>
          <w:p w14:paraId="16202A1A"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本工程监理工作的重点与难点分析</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6AFBF2E5" w14:textId="77777777" w:rsidR="00307F28" w:rsidRDefault="00307F28" w:rsidP="003353FA">
            <w:pPr>
              <w:spacing w:line="160" w:lineRule="atLeast"/>
              <w:ind w:leftChars="-48" w:left="33" w:hangingChars="64" w:hanging="134"/>
              <w:jc w:val="center"/>
              <w:textAlignment w:val="baseline"/>
              <w:rPr>
                <w:rFonts w:ascii="宋体" w:hAnsi="宋体" w:cs="Courier New"/>
                <w:szCs w:val="21"/>
              </w:rPr>
            </w:pPr>
            <w:r>
              <w:rPr>
                <w:rFonts w:ascii="宋体" w:hAnsi="宋体" w:cs="Courier New" w:hint="eastAsia"/>
                <w:szCs w:val="21"/>
              </w:rPr>
              <w:t>5分</w:t>
            </w:r>
          </w:p>
        </w:tc>
        <w:tc>
          <w:tcPr>
            <w:tcW w:w="6209" w:type="dxa"/>
            <w:gridSpan w:val="2"/>
            <w:tcBorders>
              <w:top w:val="single" w:sz="4" w:space="0" w:color="auto"/>
              <w:left w:val="single" w:sz="4" w:space="0" w:color="auto"/>
              <w:bottom w:val="single" w:sz="4" w:space="0" w:color="auto"/>
              <w:right w:val="single" w:sz="4" w:space="0" w:color="auto"/>
            </w:tcBorders>
            <w:vAlign w:val="center"/>
          </w:tcPr>
          <w:p w14:paraId="5EA23805" w14:textId="77777777" w:rsidR="00307F28" w:rsidRDefault="00307F28" w:rsidP="003353FA">
            <w:pPr>
              <w:spacing w:line="160" w:lineRule="atLeast"/>
              <w:jc w:val="left"/>
              <w:textAlignment w:val="baseline"/>
              <w:rPr>
                <w:rFonts w:ascii="宋体" w:hAnsi="宋体" w:cs="Courier New"/>
                <w:szCs w:val="21"/>
              </w:rPr>
            </w:pPr>
            <w:r>
              <w:rPr>
                <w:rFonts w:ascii="宋体" w:hAnsi="宋体" w:cs="Courier New" w:hint="eastAsia"/>
                <w:szCs w:val="21"/>
              </w:rPr>
              <w:t>分析透彻，对难点、重点把握准确；处理措施科学合理，有效可行，得4.0-5.0分</w:t>
            </w:r>
          </w:p>
        </w:tc>
      </w:tr>
      <w:tr w:rsidR="00307F28" w14:paraId="031D0BB5" w14:textId="77777777" w:rsidTr="003353FA">
        <w:trPr>
          <w:trHeight w:val="624"/>
          <w:jc w:val="center"/>
        </w:trPr>
        <w:tc>
          <w:tcPr>
            <w:tcW w:w="741" w:type="dxa"/>
            <w:vMerge/>
            <w:tcBorders>
              <w:top w:val="single" w:sz="4" w:space="0" w:color="auto"/>
              <w:left w:val="single" w:sz="4" w:space="0" w:color="auto"/>
              <w:bottom w:val="single" w:sz="4" w:space="0" w:color="auto"/>
              <w:right w:val="single" w:sz="4" w:space="0" w:color="auto"/>
            </w:tcBorders>
            <w:vAlign w:val="center"/>
          </w:tcPr>
          <w:p w14:paraId="500EE2D6" w14:textId="77777777" w:rsidR="00307F28" w:rsidRDefault="00307F28" w:rsidP="003353FA">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14:paraId="6621073A" w14:textId="77777777" w:rsidR="00307F28" w:rsidRDefault="00307F28" w:rsidP="003353FA">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1C1F33F5" w14:textId="77777777" w:rsidR="00307F28" w:rsidRDefault="00307F28" w:rsidP="003353FA">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14:paraId="74190974" w14:textId="77777777" w:rsidR="00307F28" w:rsidRDefault="00307F28" w:rsidP="003353FA">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7F8CA3F8" w14:textId="77777777" w:rsidR="00307F28" w:rsidRDefault="00307F28" w:rsidP="003353FA">
            <w:pPr>
              <w:widowControl/>
              <w:jc w:val="left"/>
              <w:rPr>
                <w:rFonts w:ascii="宋体" w:hAnsi="宋体" w:cs="Courier New"/>
                <w:szCs w:val="21"/>
              </w:rPr>
            </w:pPr>
          </w:p>
        </w:tc>
        <w:tc>
          <w:tcPr>
            <w:tcW w:w="6209" w:type="dxa"/>
            <w:gridSpan w:val="2"/>
            <w:tcBorders>
              <w:top w:val="single" w:sz="4" w:space="0" w:color="auto"/>
              <w:left w:val="single" w:sz="4" w:space="0" w:color="auto"/>
              <w:bottom w:val="single" w:sz="4" w:space="0" w:color="auto"/>
              <w:right w:val="single" w:sz="4" w:space="0" w:color="auto"/>
            </w:tcBorders>
            <w:vAlign w:val="center"/>
          </w:tcPr>
          <w:p w14:paraId="517B529C" w14:textId="77777777" w:rsidR="00307F28" w:rsidRDefault="00307F28" w:rsidP="003353FA">
            <w:pPr>
              <w:spacing w:line="160" w:lineRule="atLeast"/>
              <w:jc w:val="left"/>
              <w:textAlignment w:val="baseline"/>
              <w:rPr>
                <w:rFonts w:ascii="宋体" w:hAnsi="宋体" w:cs="Courier New"/>
                <w:szCs w:val="21"/>
              </w:rPr>
            </w:pPr>
            <w:r>
              <w:rPr>
                <w:rFonts w:ascii="宋体" w:hAnsi="宋体" w:cs="Courier New" w:hint="eastAsia"/>
                <w:szCs w:val="21"/>
              </w:rPr>
              <w:t>分析较透彻，对难点、重点把握较准确；处理措施合理，可行，得3.5-4.0分</w:t>
            </w:r>
          </w:p>
        </w:tc>
      </w:tr>
      <w:tr w:rsidR="00307F28" w14:paraId="163A6F00" w14:textId="77777777" w:rsidTr="003353FA">
        <w:trPr>
          <w:trHeight w:val="624"/>
          <w:jc w:val="center"/>
        </w:trPr>
        <w:tc>
          <w:tcPr>
            <w:tcW w:w="741" w:type="dxa"/>
            <w:vMerge/>
            <w:tcBorders>
              <w:top w:val="single" w:sz="4" w:space="0" w:color="auto"/>
              <w:left w:val="single" w:sz="4" w:space="0" w:color="auto"/>
              <w:bottom w:val="single" w:sz="4" w:space="0" w:color="auto"/>
              <w:right w:val="single" w:sz="4" w:space="0" w:color="auto"/>
            </w:tcBorders>
            <w:vAlign w:val="center"/>
          </w:tcPr>
          <w:p w14:paraId="0C56DADA" w14:textId="77777777" w:rsidR="00307F28" w:rsidRDefault="00307F28" w:rsidP="003353FA">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14:paraId="7B16843B" w14:textId="77777777" w:rsidR="00307F28" w:rsidRDefault="00307F28" w:rsidP="003353FA">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29DBD49F" w14:textId="77777777" w:rsidR="00307F28" w:rsidRDefault="00307F28" w:rsidP="003353FA">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14:paraId="7178926E" w14:textId="77777777" w:rsidR="00307F28" w:rsidRDefault="00307F28" w:rsidP="003353FA">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3996686B" w14:textId="77777777" w:rsidR="00307F28" w:rsidRDefault="00307F28" w:rsidP="003353FA">
            <w:pPr>
              <w:widowControl/>
              <w:jc w:val="left"/>
              <w:rPr>
                <w:rFonts w:ascii="宋体" w:hAnsi="宋体" w:cs="Courier New"/>
                <w:szCs w:val="21"/>
              </w:rPr>
            </w:pPr>
          </w:p>
        </w:tc>
        <w:tc>
          <w:tcPr>
            <w:tcW w:w="6209" w:type="dxa"/>
            <w:gridSpan w:val="2"/>
            <w:tcBorders>
              <w:top w:val="single" w:sz="4" w:space="0" w:color="auto"/>
              <w:left w:val="single" w:sz="4" w:space="0" w:color="auto"/>
              <w:bottom w:val="single" w:sz="4" w:space="0" w:color="auto"/>
              <w:right w:val="single" w:sz="4" w:space="0" w:color="auto"/>
            </w:tcBorders>
            <w:vAlign w:val="center"/>
          </w:tcPr>
          <w:p w14:paraId="5A309E6C" w14:textId="77777777" w:rsidR="00307F28" w:rsidRDefault="00307F28" w:rsidP="003353FA">
            <w:pPr>
              <w:spacing w:line="160" w:lineRule="atLeast"/>
              <w:jc w:val="left"/>
              <w:textAlignment w:val="baseline"/>
              <w:rPr>
                <w:rFonts w:ascii="宋体" w:hAnsi="宋体" w:cs="Courier New"/>
                <w:szCs w:val="21"/>
              </w:rPr>
            </w:pPr>
            <w:r>
              <w:rPr>
                <w:rFonts w:ascii="宋体" w:hAnsi="宋体" w:cs="Courier New" w:hint="eastAsia"/>
                <w:szCs w:val="21"/>
              </w:rPr>
              <w:t>分析一般，对难点、重点把握一般；处理措施基本合理，基本可行，得3.0-3.5分</w:t>
            </w:r>
          </w:p>
        </w:tc>
      </w:tr>
      <w:tr w:rsidR="00307F28" w14:paraId="7E7559E9" w14:textId="77777777" w:rsidTr="003353FA">
        <w:trPr>
          <w:trHeight w:val="397"/>
          <w:jc w:val="center"/>
        </w:trPr>
        <w:tc>
          <w:tcPr>
            <w:tcW w:w="741" w:type="dxa"/>
            <w:vMerge/>
            <w:tcBorders>
              <w:top w:val="single" w:sz="4" w:space="0" w:color="auto"/>
              <w:left w:val="single" w:sz="4" w:space="0" w:color="auto"/>
              <w:bottom w:val="single" w:sz="4" w:space="0" w:color="auto"/>
              <w:right w:val="single" w:sz="4" w:space="0" w:color="auto"/>
            </w:tcBorders>
            <w:vAlign w:val="center"/>
          </w:tcPr>
          <w:p w14:paraId="5AC11DB4" w14:textId="77777777" w:rsidR="00307F28" w:rsidRDefault="00307F28" w:rsidP="003353FA">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14:paraId="3D9D5FE7" w14:textId="77777777" w:rsidR="00307F28" w:rsidRDefault="00307F28" w:rsidP="003353FA">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5974EEC4" w14:textId="77777777" w:rsidR="00307F28" w:rsidRDefault="00307F28" w:rsidP="003353FA">
            <w:pPr>
              <w:widowControl/>
              <w:jc w:val="left"/>
              <w:rPr>
                <w:rFonts w:ascii="宋体" w:hAnsi="宋体" w:cs="Courier New"/>
                <w:szCs w:val="21"/>
              </w:rPr>
            </w:pPr>
          </w:p>
        </w:tc>
        <w:tc>
          <w:tcPr>
            <w:tcW w:w="676" w:type="dxa"/>
            <w:vMerge w:val="restart"/>
            <w:tcBorders>
              <w:top w:val="single" w:sz="4" w:space="0" w:color="auto"/>
              <w:left w:val="single" w:sz="4" w:space="0" w:color="auto"/>
              <w:bottom w:val="single" w:sz="4" w:space="0" w:color="auto"/>
              <w:right w:val="single" w:sz="4" w:space="0" w:color="auto"/>
            </w:tcBorders>
            <w:vAlign w:val="center"/>
          </w:tcPr>
          <w:p w14:paraId="75F8CAD6"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对本工程的建议</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648A7AB0"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szCs w:val="21"/>
              </w:rPr>
              <w:t>5</w:t>
            </w:r>
            <w:r>
              <w:rPr>
                <w:rFonts w:ascii="宋体" w:hAnsi="宋体" w:cs="Courier New" w:hint="eastAsia"/>
                <w:szCs w:val="21"/>
              </w:rPr>
              <w:t>分</w:t>
            </w:r>
          </w:p>
        </w:tc>
        <w:tc>
          <w:tcPr>
            <w:tcW w:w="6209" w:type="dxa"/>
            <w:gridSpan w:val="2"/>
            <w:tcBorders>
              <w:top w:val="single" w:sz="4" w:space="0" w:color="auto"/>
              <w:left w:val="single" w:sz="4" w:space="0" w:color="auto"/>
              <w:bottom w:val="single" w:sz="4" w:space="0" w:color="auto"/>
              <w:right w:val="single" w:sz="4" w:space="0" w:color="auto"/>
            </w:tcBorders>
            <w:vAlign w:val="center"/>
          </w:tcPr>
          <w:p w14:paraId="2F919106" w14:textId="77777777" w:rsidR="00307F28" w:rsidRDefault="00307F28" w:rsidP="003353FA">
            <w:pPr>
              <w:spacing w:line="160" w:lineRule="atLeast"/>
              <w:jc w:val="left"/>
              <w:textAlignment w:val="baseline"/>
              <w:rPr>
                <w:rFonts w:ascii="宋体" w:hAnsi="宋体" w:cs="Courier New"/>
                <w:szCs w:val="21"/>
              </w:rPr>
            </w:pPr>
            <w:r>
              <w:rPr>
                <w:rFonts w:ascii="宋体" w:hAnsi="宋体" w:cs="Courier New" w:hint="eastAsia"/>
                <w:szCs w:val="21"/>
              </w:rPr>
              <w:t>建议措施具体全面、可靠、合理，可实施性强，4.0-5.0分</w:t>
            </w:r>
          </w:p>
        </w:tc>
      </w:tr>
      <w:tr w:rsidR="00307F28" w14:paraId="502084B3" w14:textId="77777777" w:rsidTr="003353FA">
        <w:trPr>
          <w:trHeight w:val="397"/>
          <w:jc w:val="center"/>
        </w:trPr>
        <w:tc>
          <w:tcPr>
            <w:tcW w:w="741" w:type="dxa"/>
            <w:vMerge/>
            <w:tcBorders>
              <w:top w:val="single" w:sz="4" w:space="0" w:color="auto"/>
              <w:left w:val="single" w:sz="4" w:space="0" w:color="auto"/>
              <w:bottom w:val="single" w:sz="4" w:space="0" w:color="auto"/>
              <w:right w:val="single" w:sz="4" w:space="0" w:color="auto"/>
            </w:tcBorders>
            <w:vAlign w:val="center"/>
          </w:tcPr>
          <w:p w14:paraId="77072B77" w14:textId="77777777" w:rsidR="00307F28" w:rsidRDefault="00307F28" w:rsidP="003353FA">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14:paraId="691B5CC1" w14:textId="77777777" w:rsidR="00307F28" w:rsidRDefault="00307F28" w:rsidP="003353FA">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59C240F0" w14:textId="77777777" w:rsidR="00307F28" w:rsidRDefault="00307F28" w:rsidP="003353FA">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14:paraId="0C421573" w14:textId="77777777" w:rsidR="00307F28" w:rsidRDefault="00307F28" w:rsidP="003353FA">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5E3DA395" w14:textId="77777777" w:rsidR="00307F28" w:rsidRDefault="00307F28" w:rsidP="003353FA">
            <w:pPr>
              <w:widowControl/>
              <w:jc w:val="left"/>
              <w:rPr>
                <w:rFonts w:ascii="宋体" w:hAnsi="宋体" w:cs="Courier New"/>
                <w:szCs w:val="21"/>
              </w:rPr>
            </w:pPr>
          </w:p>
        </w:tc>
        <w:tc>
          <w:tcPr>
            <w:tcW w:w="6209" w:type="dxa"/>
            <w:gridSpan w:val="2"/>
            <w:tcBorders>
              <w:top w:val="single" w:sz="4" w:space="0" w:color="auto"/>
              <w:left w:val="single" w:sz="4" w:space="0" w:color="auto"/>
              <w:bottom w:val="single" w:sz="4" w:space="0" w:color="auto"/>
              <w:right w:val="single" w:sz="4" w:space="0" w:color="auto"/>
            </w:tcBorders>
            <w:vAlign w:val="center"/>
          </w:tcPr>
          <w:p w14:paraId="7DB97DEA" w14:textId="77777777" w:rsidR="00307F28" w:rsidRDefault="00307F28" w:rsidP="003353FA">
            <w:pPr>
              <w:spacing w:line="160" w:lineRule="atLeast"/>
              <w:jc w:val="left"/>
              <w:textAlignment w:val="baseline"/>
              <w:rPr>
                <w:rFonts w:ascii="宋体" w:hAnsi="宋体" w:cs="Courier New"/>
                <w:szCs w:val="21"/>
              </w:rPr>
            </w:pPr>
            <w:r>
              <w:rPr>
                <w:rFonts w:ascii="宋体" w:hAnsi="宋体" w:cs="Courier New" w:hint="eastAsia"/>
                <w:szCs w:val="21"/>
              </w:rPr>
              <w:t>建议措施全面、合理，可实施性较好，得3.5-4.0分</w:t>
            </w:r>
          </w:p>
        </w:tc>
      </w:tr>
      <w:tr w:rsidR="00307F28" w14:paraId="3AF82F3A" w14:textId="77777777" w:rsidTr="003353FA">
        <w:trPr>
          <w:trHeight w:val="397"/>
          <w:jc w:val="center"/>
        </w:trPr>
        <w:tc>
          <w:tcPr>
            <w:tcW w:w="741" w:type="dxa"/>
            <w:vMerge/>
            <w:tcBorders>
              <w:top w:val="single" w:sz="4" w:space="0" w:color="auto"/>
              <w:left w:val="single" w:sz="4" w:space="0" w:color="auto"/>
              <w:bottom w:val="single" w:sz="4" w:space="0" w:color="auto"/>
              <w:right w:val="single" w:sz="4" w:space="0" w:color="auto"/>
            </w:tcBorders>
            <w:vAlign w:val="center"/>
          </w:tcPr>
          <w:p w14:paraId="0A8FA943" w14:textId="77777777" w:rsidR="00307F28" w:rsidRDefault="00307F28" w:rsidP="003353FA">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14:paraId="445D27D6" w14:textId="77777777" w:rsidR="00307F28" w:rsidRDefault="00307F28" w:rsidP="003353FA">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44CE14EF" w14:textId="77777777" w:rsidR="00307F28" w:rsidRDefault="00307F28" w:rsidP="003353FA">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14:paraId="3105E6A6" w14:textId="77777777" w:rsidR="00307F28" w:rsidRDefault="00307F28" w:rsidP="003353FA">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4A6E2F44" w14:textId="77777777" w:rsidR="00307F28" w:rsidRDefault="00307F28" w:rsidP="003353FA">
            <w:pPr>
              <w:widowControl/>
              <w:jc w:val="left"/>
              <w:rPr>
                <w:rFonts w:ascii="宋体" w:hAnsi="宋体" w:cs="Courier New"/>
                <w:szCs w:val="21"/>
              </w:rPr>
            </w:pPr>
          </w:p>
        </w:tc>
        <w:tc>
          <w:tcPr>
            <w:tcW w:w="6209" w:type="dxa"/>
            <w:gridSpan w:val="2"/>
            <w:tcBorders>
              <w:top w:val="single" w:sz="4" w:space="0" w:color="auto"/>
              <w:left w:val="single" w:sz="4" w:space="0" w:color="auto"/>
              <w:bottom w:val="single" w:sz="4" w:space="0" w:color="auto"/>
              <w:right w:val="single" w:sz="4" w:space="0" w:color="auto"/>
            </w:tcBorders>
            <w:vAlign w:val="center"/>
          </w:tcPr>
          <w:p w14:paraId="0018300E" w14:textId="77777777" w:rsidR="00307F28" w:rsidRDefault="00307F28" w:rsidP="003353FA">
            <w:pPr>
              <w:spacing w:line="160" w:lineRule="atLeast"/>
              <w:jc w:val="left"/>
              <w:textAlignment w:val="baseline"/>
              <w:rPr>
                <w:rFonts w:ascii="宋体" w:hAnsi="宋体" w:cs="Courier New"/>
                <w:szCs w:val="21"/>
              </w:rPr>
            </w:pPr>
            <w:r>
              <w:rPr>
                <w:rFonts w:ascii="宋体" w:hAnsi="宋体" w:cs="Courier New" w:hint="eastAsia"/>
                <w:szCs w:val="21"/>
              </w:rPr>
              <w:t>建议措施基本全面、合理，可实施性一般，得3.0-3.5分</w:t>
            </w:r>
          </w:p>
        </w:tc>
      </w:tr>
      <w:tr w:rsidR="00307F28" w14:paraId="6ACAE9F3" w14:textId="77777777" w:rsidTr="003353FA">
        <w:trPr>
          <w:trHeight w:val="610"/>
          <w:jc w:val="center"/>
        </w:trPr>
        <w:tc>
          <w:tcPr>
            <w:tcW w:w="741" w:type="dxa"/>
            <w:vMerge w:val="restart"/>
            <w:tcBorders>
              <w:top w:val="single" w:sz="4" w:space="0" w:color="auto"/>
              <w:left w:val="single" w:sz="4" w:space="0" w:color="auto"/>
              <w:bottom w:val="single" w:sz="4" w:space="0" w:color="auto"/>
              <w:right w:val="single" w:sz="4" w:space="0" w:color="auto"/>
            </w:tcBorders>
            <w:vAlign w:val="center"/>
          </w:tcPr>
          <w:p w14:paraId="5E388901"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2.2.4（2）</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14:paraId="39ECD709"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主要人员（明标部分）</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14:paraId="4E024EC8"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25分</w:t>
            </w:r>
          </w:p>
        </w:tc>
        <w:tc>
          <w:tcPr>
            <w:tcW w:w="676" w:type="dxa"/>
            <w:vMerge w:val="restart"/>
            <w:tcBorders>
              <w:top w:val="single" w:sz="4" w:space="0" w:color="auto"/>
              <w:left w:val="single" w:sz="4" w:space="0" w:color="auto"/>
              <w:bottom w:val="single" w:sz="4" w:space="0" w:color="auto"/>
              <w:right w:val="single" w:sz="4" w:space="0" w:color="auto"/>
            </w:tcBorders>
            <w:vAlign w:val="center"/>
          </w:tcPr>
          <w:p w14:paraId="499538AE" w14:textId="77777777" w:rsidR="00307F28" w:rsidRDefault="00307F28" w:rsidP="003353FA">
            <w:pPr>
              <w:spacing w:line="160" w:lineRule="atLeast"/>
              <w:jc w:val="center"/>
              <w:textAlignment w:val="baseline"/>
              <w:rPr>
                <w:rFonts w:ascii="宋体" w:hAnsi="宋体" w:cs="Courier New"/>
                <w:szCs w:val="21"/>
              </w:rPr>
            </w:pPr>
            <w:r>
              <w:rPr>
                <w:rFonts w:ascii="宋体" w:hAnsi="宋体" w:cs="宋体" w:hint="eastAsia"/>
              </w:rPr>
              <w:t>驻地监理工程师</w:t>
            </w:r>
          </w:p>
        </w:tc>
        <w:tc>
          <w:tcPr>
            <w:tcW w:w="600" w:type="dxa"/>
            <w:tcBorders>
              <w:top w:val="single" w:sz="4" w:space="0" w:color="auto"/>
              <w:left w:val="single" w:sz="4" w:space="0" w:color="auto"/>
              <w:bottom w:val="single" w:sz="4" w:space="0" w:color="auto"/>
              <w:right w:val="single" w:sz="4" w:space="0" w:color="auto"/>
            </w:tcBorders>
            <w:vAlign w:val="center"/>
          </w:tcPr>
          <w:p w14:paraId="7CAC45DF" w14:textId="77777777" w:rsidR="00307F28" w:rsidRDefault="00307F28" w:rsidP="003353FA">
            <w:pPr>
              <w:spacing w:line="160" w:lineRule="atLeast"/>
              <w:ind w:leftChars="-48" w:left="33" w:hangingChars="64" w:hanging="134"/>
              <w:jc w:val="center"/>
              <w:textAlignment w:val="baseline"/>
              <w:rPr>
                <w:rFonts w:ascii="宋体" w:hAnsi="宋体" w:cs="Courier New"/>
                <w:szCs w:val="21"/>
              </w:rPr>
            </w:pPr>
            <w:r>
              <w:rPr>
                <w:rFonts w:ascii="宋体" w:hAnsi="宋体" w:cs="Courier New" w:hint="eastAsia"/>
                <w:szCs w:val="21"/>
              </w:rPr>
              <w:t>15分</w:t>
            </w:r>
          </w:p>
        </w:tc>
        <w:tc>
          <w:tcPr>
            <w:tcW w:w="6209" w:type="dxa"/>
            <w:gridSpan w:val="2"/>
            <w:tcBorders>
              <w:top w:val="single" w:sz="4" w:space="0" w:color="auto"/>
              <w:left w:val="single" w:sz="4" w:space="0" w:color="auto"/>
              <w:bottom w:val="single" w:sz="4" w:space="0" w:color="auto"/>
              <w:right w:val="single" w:sz="4" w:space="0" w:color="auto"/>
            </w:tcBorders>
            <w:vAlign w:val="center"/>
          </w:tcPr>
          <w:p w14:paraId="780173F8" w14:textId="77777777" w:rsidR="00307F28" w:rsidRDefault="00307F28" w:rsidP="003353FA">
            <w:pPr>
              <w:spacing w:line="160" w:lineRule="atLeast"/>
              <w:jc w:val="left"/>
              <w:textAlignment w:val="baseline"/>
              <w:rPr>
                <w:rFonts w:ascii="宋体" w:hAnsi="宋体" w:cs="Courier New"/>
                <w:szCs w:val="21"/>
              </w:rPr>
            </w:pPr>
            <w:r>
              <w:rPr>
                <w:rFonts w:ascii="宋体" w:hAnsi="宋体" w:cs="Courier New" w:hint="eastAsia"/>
                <w:szCs w:val="21"/>
              </w:rPr>
              <w:t>满足附录4资格审查条件最低要求得15分；</w:t>
            </w:r>
          </w:p>
        </w:tc>
      </w:tr>
      <w:tr w:rsidR="00307F28" w14:paraId="16873D3D" w14:textId="77777777" w:rsidTr="003353FA">
        <w:trPr>
          <w:trHeight w:val="457"/>
          <w:jc w:val="center"/>
        </w:trPr>
        <w:tc>
          <w:tcPr>
            <w:tcW w:w="741" w:type="dxa"/>
            <w:vMerge/>
            <w:tcBorders>
              <w:top w:val="single" w:sz="4" w:space="0" w:color="auto"/>
              <w:left w:val="single" w:sz="4" w:space="0" w:color="auto"/>
              <w:bottom w:val="single" w:sz="4" w:space="0" w:color="auto"/>
              <w:right w:val="single" w:sz="4" w:space="0" w:color="auto"/>
            </w:tcBorders>
            <w:vAlign w:val="center"/>
          </w:tcPr>
          <w:p w14:paraId="057E0F09" w14:textId="77777777" w:rsidR="00307F28" w:rsidRDefault="00307F28" w:rsidP="003353FA">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14:paraId="50137435" w14:textId="77777777" w:rsidR="00307F28" w:rsidRDefault="00307F28" w:rsidP="003353FA">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155DE7FA" w14:textId="77777777" w:rsidR="00307F28" w:rsidRDefault="00307F28" w:rsidP="003353FA">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14:paraId="4E9929AD" w14:textId="77777777" w:rsidR="00307F28" w:rsidRDefault="00307F28" w:rsidP="003353FA">
            <w:pPr>
              <w:widowControl/>
              <w:jc w:val="left"/>
              <w:rPr>
                <w:rFonts w:ascii="宋体" w:hAnsi="宋体" w:cs="Courier New"/>
                <w:szCs w:val="21"/>
              </w:rPr>
            </w:pPr>
          </w:p>
        </w:tc>
        <w:tc>
          <w:tcPr>
            <w:tcW w:w="600" w:type="dxa"/>
            <w:tcBorders>
              <w:top w:val="single" w:sz="4" w:space="0" w:color="auto"/>
              <w:left w:val="single" w:sz="4" w:space="0" w:color="auto"/>
              <w:bottom w:val="single" w:sz="4" w:space="0" w:color="auto"/>
              <w:right w:val="single" w:sz="4" w:space="0" w:color="auto"/>
            </w:tcBorders>
            <w:vAlign w:val="center"/>
          </w:tcPr>
          <w:p w14:paraId="64E0B31A" w14:textId="77777777" w:rsidR="00307F28" w:rsidRDefault="00307F28" w:rsidP="003353FA">
            <w:pPr>
              <w:spacing w:line="160" w:lineRule="atLeast"/>
              <w:jc w:val="center"/>
              <w:textAlignment w:val="baseline"/>
              <w:rPr>
                <w:rFonts w:ascii="宋体" w:hAnsi="宋体" w:cs="仿宋"/>
                <w:szCs w:val="21"/>
              </w:rPr>
            </w:pPr>
            <w:r>
              <w:rPr>
                <w:rFonts w:ascii="宋体" w:hAnsi="宋体" w:cs="仿宋" w:hint="eastAsia"/>
                <w:szCs w:val="21"/>
              </w:rPr>
              <w:t>10分</w:t>
            </w:r>
          </w:p>
        </w:tc>
        <w:tc>
          <w:tcPr>
            <w:tcW w:w="6209" w:type="dxa"/>
            <w:gridSpan w:val="2"/>
            <w:tcBorders>
              <w:top w:val="single" w:sz="4" w:space="0" w:color="auto"/>
              <w:left w:val="single" w:sz="4" w:space="0" w:color="auto"/>
              <w:bottom w:val="single" w:sz="4" w:space="0" w:color="auto"/>
              <w:right w:val="single" w:sz="4" w:space="0" w:color="auto"/>
            </w:tcBorders>
            <w:vAlign w:val="center"/>
          </w:tcPr>
          <w:p w14:paraId="1B43E3CF" w14:textId="77777777" w:rsidR="00307F28" w:rsidRDefault="00307F28" w:rsidP="003353FA">
            <w:pPr>
              <w:spacing w:line="160" w:lineRule="atLeast"/>
              <w:jc w:val="left"/>
              <w:textAlignment w:val="baseline"/>
              <w:rPr>
                <w:rFonts w:ascii="宋体" w:hAnsi="宋体" w:cs="Courier New"/>
                <w:szCs w:val="21"/>
              </w:rPr>
            </w:pPr>
            <w:r>
              <w:rPr>
                <w:rFonts w:ascii="宋体" w:hAnsi="宋体" w:cs="Courier New" w:hint="eastAsia"/>
                <w:szCs w:val="21"/>
              </w:rPr>
              <w:t xml:space="preserve">每增加 1 </w:t>
            </w:r>
            <w:proofErr w:type="gramStart"/>
            <w:r>
              <w:rPr>
                <w:rFonts w:ascii="宋体" w:hAnsi="宋体" w:cs="Courier New" w:hint="eastAsia"/>
                <w:szCs w:val="21"/>
              </w:rPr>
              <w:t>项满足</w:t>
            </w:r>
            <w:proofErr w:type="gramEnd"/>
            <w:r>
              <w:rPr>
                <w:rFonts w:ascii="宋体" w:hAnsi="宋体" w:cs="Courier New" w:hint="eastAsia"/>
                <w:szCs w:val="21"/>
              </w:rPr>
              <w:t>资格审查条件要求（附录4）的人员业绩加10分，最高加 10 分。</w:t>
            </w:r>
          </w:p>
        </w:tc>
      </w:tr>
      <w:tr w:rsidR="00307F28" w14:paraId="2005E633" w14:textId="77777777" w:rsidTr="003353FA">
        <w:trPr>
          <w:trHeight w:val="1692"/>
          <w:jc w:val="center"/>
        </w:trPr>
        <w:tc>
          <w:tcPr>
            <w:tcW w:w="741" w:type="dxa"/>
            <w:tcBorders>
              <w:top w:val="single" w:sz="4" w:space="0" w:color="auto"/>
              <w:left w:val="single" w:sz="4" w:space="0" w:color="auto"/>
              <w:bottom w:val="single" w:sz="4" w:space="0" w:color="auto"/>
              <w:right w:val="single" w:sz="4" w:space="0" w:color="auto"/>
            </w:tcBorders>
            <w:vAlign w:val="center"/>
          </w:tcPr>
          <w:p w14:paraId="5D451A1C"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lastRenderedPageBreak/>
              <w:t>2.2.4（3）</w:t>
            </w:r>
          </w:p>
        </w:tc>
        <w:tc>
          <w:tcPr>
            <w:tcW w:w="740" w:type="dxa"/>
            <w:tcBorders>
              <w:top w:val="single" w:sz="4" w:space="0" w:color="auto"/>
              <w:left w:val="single" w:sz="4" w:space="0" w:color="auto"/>
              <w:bottom w:val="single" w:sz="4" w:space="0" w:color="auto"/>
              <w:right w:val="single" w:sz="4" w:space="0" w:color="auto"/>
            </w:tcBorders>
            <w:vAlign w:val="center"/>
          </w:tcPr>
          <w:p w14:paraId="3F0792EB"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评标价（明标部分）</w:t>
            </w:r>
          </w:p>
        </w:tc>
        <w:tc>
          <w:tcPr>
            <w:tcW w:w="802" w:type="dxa"/>
            <w:tcBorders>
              <w:top w:val="single" w:sz="4" w:space="0" w:color="auto"/>
              <w:left w:val="single" w:sz="4" w:space="0" w:color="auto"/>
              <w:bottom w:val="single" w:sz="4" w:space="0" w:color="auto"/>
              <w:right w:val="single" w:sz="4" w:space="0" w:color="auto"/>
            </w:tcBorders>
            <w:vAlign w:val="center"/>
          </w:tcPr>
          <w:p w14:paraId="209C06AF"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10分</w:t>
            </w:r>
          </w:p>
        </w:tc>
        <w:tc>
          <w:tcPr>
            <w:tcW w:w="7485" w:type="dxa"/>
            <w:gridSpan w:val="4"/>
            <w:tcBorders>
              <w:top w:val="single" w:sz="4" w:space="0" w:color="auto"/>
              <w:left w:val="single" w:sz="4" w:space="0" w:color="auto"/>
              <w:bottom w:val="single" w:sz="4" w:space="0" w:color="auto"/>
              <w:right w:val="single" w:sz="4" w:space="0" w:color="auto"/>
            </w:tcBorders>
            <w:vAlign w:val="center"/>
          </w:tcPr>
          <w:p w14:paraId="1CB91BBA" w14:textId="77777777" w:rsidR="00307F28" w:rsidRDefault="00307F28" w:rsidP="003353FA">
            <w:pPr>
              <w:spacing w:line="160" w:lineRule="atLeast"/>
              <w:jc w:val="left"/>
              <w:textAlignment w:val="baseline"/>
              <w:rPr>
                <w:rFonts w:ascii="宋体" w:hAnsi="宋体" w:cs="Courier New"/>
                <w:szCs w:val="21"/>
              </w:rPr>
            </w:pPr>
            <w:r>
              <w:rPr>
                <w:rFonts w:ascii="宋体" w:hAnsi="宋体" w:cs="Courier New" w:hint="eastAsia"/>
                <w:szCs w:val="21"/>
              </w:rPr>
              <w:t>评标价得分计算公式示例：</w:t>
            </w:r>
          </w:p>
          <w:p w14:paraId="0469723C" w14:textId="77777777" w:rsidR="00307F28" w:rsidRDefault="00307F28" w:rsidP="003353FA">
            <w:pPr>
              <w:spacing w:line="160" w:lineRule="atLeast"/>
              <w:jc w:val="left"/>
              <w:textAlignment w:val="baseline"/>
              <w:rPr>
                <w:rFonts w:ascii="宋体" w:hAnsi="宋体" w:cs="Courier New"/>
                <w:szCs w:val="21"/>
              </w:rPr>
            </w:pPr>
            <w:r>
              <w:rPr>
                <w:rFonts w:ascii="宋体" w:hAnsi="宋体" w:cs="Courier New" w:hint="eastAsia"/>
                <w:szCs w:val="21"/>
              </w:rPr>
              <w:t>（1）如果投标人的评标价＞评标基准价，则评标价得分=F-（投标人评标价-评标基准价）/评标基准价×100×E1；</w:t>
            </w:r>
          </w:p>
          <w:p w14:paraId="5C501C18" w14:textId="77777777" w:rsidR="00307F28" w:rsidRDefault="00307F28" w:rsidP="003353FA">
            <w:pPr>
              <w:spacing w:line="160" w:lineRule="atLeast"/>
              <w:jc w:val="left"/>
              <w:textAlignment w:val="baseline"/>
              <w:rPr>
                <w:rFonts w:ascii="宋体" w:hAnsi="宋体" w:cs="Courier New"/>
                <w:szCs w:val="21"/>
              </w:rPr>
            </w:pPr>
            <w:r>
              <w:rPr>
                <w:rFonts w:ascii="宋体" w:hAnsi="宋体" w:cs="Courier New" w:hint="eastAsia"/>
                <w:szCs w:val="21"/>
              </w:rPr>
              <w:t>（2）如果投标人的评标价≤评标基准价，则评标价得分=F+(投标人评标价-评标基准价)/评标基准价×100×E2。</w:t>
            </w:r>
          </w:p>
          <w:p w14:paraId="0852BCAF" w14:textId="77777777" w:rsidR="00307F28" w:rsidRDefault="00307F28" w:rsidP="003353FA">
            <w:pPr>
              <w:spacing w:line="160" w:lineRule="atLeast"/>
              <w:jc w:val="left"/>
              <w:textAlignment w:val="baseline"/>
              <w:rPr>
                <w:rFonts w:ascii="宋体" w:hAnsi="宋体" w:cs="Courier New"/>
                <w:szCs w:val="21"/>
              </w:rPr>
            </w:pPr>
            <w:r>
              <w:rPr>
                <w:rFonts w:ascii="宋体" w:hAnsi="宋体" w:cs="Courier New" w:hint="eastAsia"/>
                <w:szCs w:val="21"/>
              </w:rPr>
              <w:t>其中，F=10；E1=0.</w:t>
            </w:r>
            <w:r>
              <w:rPr>
                <w:rFonts w:ascii="宋体" w:hAnsi="宋体" w:cs="Courier New"/>
                <w:szCs w:val="21"/>
              </w:rPr>
              <w:t>2</w:t>
            </w:r>
            <w:r>
              <w:rPr>
                <w:rFonts w:ascii="宋体" w:hAnsi="宋体" w:cs="Courier New" w:hint="eastAsia"/>
                <w:szCs w:val="21"/>
              </w:rPr>
              <w:t>；E2=0.</w:t>
            </w:r>
            <w:r>
              <w:rPr>
                <w:rFonts w:ascii="宋体" w:hAnsi="宋体" w:cs="Courier New"/>
                <w:szCs w:val="21"/>
              </w:rPr>
              <w:t>1</w:t>
            </w:r>
            <w:r>
              <w:rPr>
                <w:rFonts w:ascii="宋体" w:hAnsi="宋体" w:cs="Courier New" w:hint="eastAsia"/>
                <w:szCs w:val="21"/>
              </w:rPr>
              <w:t>；评标价最低得分为0分。</w:t>
            </w:r>
          </w:p>
          <w:p w14:paraId="691D31A1" w14:textId="77777777" w:rsidR="00307F28" w:rsidRDefault="00307F28" w:rsidP="003353FA">
            <w:pPr>
              <w:pStyle w:val="a0"/>
            </w:pPr>
            <w:r>
              <w:rPr>
                <w:rFonts w:hint="eastAsia"/>
              </w:rPr>
              <w:t>评标价得分保留</w:t>
            </w:r>
            <w:r>
              <w:rPr>
                <w:rFonts w:hint="eastAsia"/>
              </w:rPr>
              <w:t>2</w:t>
            </w:r>
            <w:r>
              <w:rPr>
                <w:rFonts w:hint="eastAsia"/>
              </w:rPr>
              <w:t>位小数。</w:t>
            </w:r>
          </w:p>
        </w:tc>
      </w:tr>
      <w:tr w:rsidR="00307F28" w14:paraId="319937EA" w14:textId="77777777" w:rsidTr="003353FA">
        <w:trPr>
          <w:trHeight w:val="563"/>
          <w:jc w:val="center"/>
        </w:trPr>
        <w:tc>
          <w:tcPr>
            <w:tcW w:w="741" w:type="dxa"/>
            <w:vMerge w:val="restart"/>
            <w:tcBorders>
              <w:top w:val="single" w:sz="4" w:space="0" w:color="auto"/>
              <w:left w:val="single" w:sz="4" w:space="0" w:color="auto"/>
              <w:bottom w:val="single" w:sz="4" w:space="0" w:color="auto"/>
              <w:right w:val="single" w:sz="4" w:space="0" w:color="auto"/>
            </w:tcBorders>
            <w:vAlign w:val="center"/>
          </w:tcPr>
          <w:p w14:paraId="1D5CFDE8"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2.2.4（4）</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14:paraId="13857CC9"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其他因素（明标部分）</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14:paraId="0310D3C9" w14:textId="77777777" w:rsidR="00307F28" w:rsidRDefault="00307F28" w:rsidP="003353FA">
            <w:pPr>
              <w:spacing w:line="160" w:lineRule="atLeast"/>
              <w:jc w:val="center"/>
              <w:textAlignment w:val="baseline"/>
              <w:rPr>
                <w:rFonts w:ascii="宋体" w:hAnsi="宋体" w:cs="Courier New"/>
                <w:szCs w:val="21"/>
              </w:rPr>
            </w:pPr>
            <w:r>
              <w:rPr>
                <w:rFonts w:ascii="宋体" w:hAnsi="宋体" w:cs="Courier New" w:hint="eastAsia"/>
                <w:szCs w:val="21"/>
              </w:rPr>
              <w:t>30分</w:t>
            </w:r>
          </w:p>
        </w:tc>
        <w:tc>
          <w:tcPr>
            <w:tcW w:w="676" w:type="dxa"/>
            <w:vMerge w:val="restart"/>
            <w:tcBorders>
              <w:top w:val="single" w:sz="4" w:space="0" w:color="auto"/>
              <w:left w:val="single" w:sz="4" w:space="0" w:color="auto"/>
              <w:bottom w:val="single" w:sz="4" w:space="0" w:color="auto"/>
              <w:right w:val="single" w:sz="4" w:space="0" w:color="auto"/>
            </w:tcBorders>
            <w:vAlign w:val="center"/>
          </w:tcPr>
          <w:p w14:paraId="3799724E" w14:textId="77777777" w:rsidR="00307F28" w:rsidRDefault="00307F28" w:rsidP="003353FA">
            <w:pPr>
              <w:spacing w:line="160" w:lineRule="atLeast"/>
              <w:jc w:val="center"/>
              <w:textAlignment w:val="baseline"/>
              <w:rPr>
                <w:rFonts w:ascii="宋体" w:hAnsi="宋体" w:cs="Courier New"/>
                <w:szCs w:val="21"/>
              </w:rPr>
            </w:pPr>
            <w:r>
              <w:rPr>
                <w:rFonts w:ascii="宋体" w:hAnsi="宋体" w:cs="宋体" w:hint="eastAsia"/>
              </w:rPr>
              <w:t>企业业绩</w:t>
            </w:r>
          </w:p>
        </w:tc>
        <w:tc>
          <w:tcPr>
            <w:tcW w:w="600" w:type="dxa"/>
            <w:tcBorders>
              <w:top w:val="single" w:sz="4" w:space="0" w:color="auto"/>
              <w:left w:val="single" w:sz="4" w:space="0" w:color="auto"/>
              <w:bottom w:val="single" w:sz="4" w:space="0" w:color="auto"/>
              <w:right w:val="single" w:sz="4" w:space="0" w:color="auto"/>
            </w:tcBorders>
            <w:vAlign w:val="center"/>
          </w:tcPr>
          <w:p w14:paraId="14C2DB3B" w14:textId="77777777" w:rsidR="00307F28" w:rsidRDefault="00307F28" w:rsidP="003353FA">
            <w:pPr>
              <w:spacing w:line="160" w:lineRule="atLeast"/>
              <w:ind w:rightChars="-34" w:right="-71"/>
              <w:jc w:val="center"/>
              <w:textAlignment w:val="baseline"/>
              <w:rPr>
                <w:rFonts w:ascii="宋体" w:hAnsi="宋体" w:cs="Courier New"/>
                <w:szCs w:val="21"/>
              </w:rPr>
            </w:pPr>
            <w:r>
              <w:rPr>
                <w:rFonts w:ascii="宋体" w:hAnsi="宋体" w:cs="Courier New" w:hint="eastAsia"/>
                <w:szCs w:val="21"/>
              </w:rPr>
              <w:t>18分</w:t>
            </w:r>
          </w:p>
        </w:tc>
        <w:tc>
          <w:tcPr>
            <w:tcW w:w="6209" w:type="dxa"/>
            <w:gridSpan w:val="2"/>
            <w:tcBorders>
              <w:top w:val="single" w:sz="4" w:space="0" w:color="auto"/>
              <w:left w:val="single" w:sz="4" w:space="0" w:color="auto"/>
              <w:bottom w:val="single" w:sz="4" w:space="0" w:color="auto"/>
              <w:right w:val="single" w:sz="4" w:space="0" w:color="auto"/>
            </w:tcBorders>
            <w:vAlign w:val="center"/>
          </w:tcPr>
          <w:p w14:paraId="12611617" w14:textId="77777777" w:rsidR="00307F28" w:rsidRDefault="00307F28" w:rsidP="003353FA">
            <w:pPr>
              <w:spacing w:line="160" w:lineRule="atLeast"/>
              <w:jc w:val="left"/>
              <w:textAlignment w:val="baseline"/>
              <w:rPr>
                <w:rFonts w:ascii="宋体" w:hAnsi="宋体" w:cs="Courier New"/>
                <w:szCs w:val="21"/>
              </w:rPr>
            </w:pPr>
            <w:r>
              <w:rPr>
                <w:rFonts w:ascii="宋体" w:hAnsi="宋体" w:cs="Courier New" w:hint="eastAsia"/>
                <w:szCs w:val="21"/>
              </w:rPr>
              <w:t>满足附录2资格审查条件（业绩最低要求）的，得18分；</w:t>
            </w:r>
          </w:p>
        </w:tc>
      </w:tr>
      <w:tr w:rsidR="00307F28" w14:paraId="4977E058" w14:textId="77777777" w:rsidTr="003353FA">
        <w:trPr>
          <w:trHeight w:val="936"/>
          <w:jc w:val="center"/>
        </w:trPr>
        <w:tc>
          <w:tcPr>
            <w:tcW w:w="741" w:type="dxa"/>
            <w:vMerge/>
            <w:tcBorders>
              <w:top w:val="single" w:sz="4" w:space="0" w:color="auto"/>
              <w:left w:val="single" w:sz="4" w:space="0" w:color="auto"/>
              <w:bottom w:val="single" w:sz="4" w:space="0" w:color="auto"/>
              <w:right w:val="single" w:sz="4" w:space="0" w:color="auto"/>
            </w:tcBorders>
            <w:vAlign w:val="center"/>
          </w:tcPr>
          <w:p w14:paraId="5E02D164" w14:textId="77777777" w:rsidR="00307F28" w:rsidRDefault="00307F28" w:rsidP="003353FA">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14:paraId="2D27CAD0" w14:textId="77777777" w:rsidR="00307F28" w:rsidRDefault="00307F28" w:rsidP="003353FA">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14:paraId="6A9C4D19" w14:textId="77777777" w:rsidR="00307F28" w:rsidRDefault="00307F28" w:rsidP="003353FA">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14:paraId="0946B97D" w14:textId="77777777" w:rsidR="00307F28" w:rsidRDefault="00307F28" w:rsidP="003353FA">
            <w:pPr>
              <w:widowControl/>
              <w:jc w:val="left"/>
              <w:rPr>
                <w:rFonts w:ascii="宋体" w:hAnsi="宋体" w:cs="Courier New"/>
                <w:szCs w:val="21"/>
              </w:rPr>
            </w:pPr>
          </w:p>
        </w:tc>
        <w:tc>
          <w:tcPr>
            <w:tcW w:w="600" w:type="dxa"/>
            <w:tcBorders>
              <w:top w:val="single" w:sz="4" w:space="0" w:color="auto"/>
              <w:left w:val="single" w:sz="4" w:space="0" w:color="auto"/>
              <w:bottom w:val="single" w:sz="4" w:space="0" w:color="auto"/>
              <w:right w:val="single" w:sz="4" w:space="0" w:color="auto"/>
            </w:tcBorders>
            <w:vAlign w:val="center"/>
          </w:tcPr>
          <w:p w14:paraId="7946981E" w14:textId="77777777" w:rsidR="00307F28" w:rsidRDefault="00307F28" w:rsidP="003353FA">
            <w:pPr>
              <w:spacing w:line="160" w:lineRule="atLeast"/>
              <w:ind w:rightChars="-34" w:right="-71"/>
              <w:jc w:val="center"/>
              <w:textAlignment w:val="baseline"/>
              <w:rPr>
                <w:rFonts w:ascii="宋体" w:hAnsi="宋体" w:cs="Courier New"/>
                <w:szCs w:val="21"/>
              </w:rPr>
            </w:pPr>
            <w:r>
              <w:rPr>
                <w:rFonts w:ascii="宋体" w:hAnsi="宋体" w:cs="Courier New" w:hint="eastAsia"/>
                <w:szCs w:val="21"/>
              </w:rPr>
              <w:t>12分</w:t>
            </w:r>
          </w:p>
        </w:tc>
        <w:tc>
          <w:tcPr>
            <w:tcW w:w="6209" w:type="dxa"/>
            <w:gridSpan w:val="2"/>
            <w:tcBorders>
              <w:top w:val="single" w:sz="4" w:space="0" w:color="auto"/>
              <w:left w:val="single" w:sz="4" w:space="0" w:color="auto"/>
              <w:bottom w:val="single" w:sz="4" w:space="0" w:color="auto"/>
              <w:right w:val="single" w:sz="4" w:space="0" w:color="auto"/>
            </w:tcBorders>
            <w:vAlign w:val="center"/>
          </w:tcPr>
          <w:p w14:paraId="2446C171" w14:textId="77777777" w:rsidR="00307F28" w:rsidRDefault="00307F28" w:rsidP="003353FA">
            <w:pPr>
              <w:spacing w:line="160" w:lineRule="atLeast"/>
              <w:jc w:val="left"/>
              <w:textAlignment w:val="baseline"/>
              <w:rPr>
                <w:rFonts w:ascii="宋体" w:hAnsi="宋体" w:cs="Courier New"/>
                <w:szCs w:val="21"/>
              </w:rPr>
            </w:pPr>
            <w:r>
              <w:rPr>
                <w:rFonts w:ascii="宋体" w:hAnsi="宋体" w:cs="Courier New" w:hint="eastAsia"/>
                <w:szCs w:val="21"/>
              </w:rPr>
              <w:t xml:space="preserve">每增加 1 </w:t>
            </w:r>
            <w:proofErr w:type="gramStart"/>
            <w:r>
              <w:rPr>
                <w:rFonts w:ascii="宋体" w:hAnsi="宋体" w:cs="Courier New" w:hint="eastAsia"/>
                <w:szCs w:val="21"/>
              </w:rPr>
              <w:t>项满足</w:t>
            </w:r>
            <w:proofErr w:type="gramEnd"/>
            <w:r>
              <w:rPr>
                <w:rFonts w:ascii="宋体" w:hAnsi="宋体" w:cs="Courier New" w:hint="eastAsia"/>
                <w:szCs w:val="21"/>
              </w:rPr>
              <w:t>资格审查条件要求（附录2）的监理业绩加6分，本项最多加 12 分</w:t>
            </w:r>
          </w:p>
        </w:tc>
      </w:tr>
    </w:tbl>
    <w:p w14:paraId="16E67713" w14:textId="77777777" w:rsidR="00307F28" w:rsidRDefault="00307F28" w:rsidP="00307F28">
      <w:pPr>
        <w:ind w:firstLineChars="200" w:firstLine="420"/>
        <w:textAlignment w:val="baseline"/>
        <w:rPr>
          <w:rFonts w:ascii="宋体" w:hAnsi="宋体" w:cs="Courier New"/>
          <w:szCs w:val="21"/>
        </w:rPr>
      </w:pPr>
      <w:r>
        <w:rPr>
          <w:rFonts w:ascii="宋体" w:hAnsi="宋体" w:cs="Courier New" w:hint="eastAsia"/>
          <w:szCs w:val="21"/>
        </w:rPr>
        <w:t>注：1、第2.2.4（1）项各评委打分保留1位小数，投标人该项得分以各评委打分平均值计算所得，保留两位小数，第三位小数四舍五入。</w:t>
      </w:r>
    </w:p>
    <w:p w14:paraId="1B2DF5C3" w14:textId="242F68CD" w:rsidR="007838F8" w:rsidRPr="00307F28" w:rsidRDefault="00307F28" w:rsidP="00307F28">
      <w:pPr>
        <w:pStyle w:val="a9"/>
        <w:ind w:firstLineChars="400" w:firstLine="840"/>
        <w:textAlignment w:val="baseline"/>
        <w:rPr>
          <w:rFonts w:hint="eastAsia"/>
        </w:rPr>
      </w:pPr>
      <w:r>
        <w:rPr>
          <w:rFonts w:ascii="Times New Roman" w:hAnsi="宋体" w:hint="eastAsia"/>
          <w:szCs w:val="24"/>
        </w:rPr>
        <w:t>2</w:t>
      </w:r>
      <w:r>
        <w:rPr>
          <w:rFonts w:ascii="Times New Roman" w:hAnsi="宋体" w:hint="eastAsia"/>
          <w:szCs w:val="24"/>
        </w:rPr>
        <w:t>、第</w:t>
      </w:r>
      <w:r>
        <w:rPr>
          <w:rFonts w:ascii="Times New Roman" w:hAnsi="宋体" w:hint="eastAsia"/>
          <w:szCs w:val="24"/>
        </w:rPr>
        <w:t>2.2.4</w:t>
      </w:r>
      <w:r>
        <w:rPr>
          <w:rFonts w:ascii="Times New Roman" w:hAnsi="宋体" w:hint="eastAsia"/>
          <w:szCs w:val="24"/>
        </w:rPr>
        <w:t>（</w:t>
      </w:r>
      <w:r>
        <w:rPr>
          <w:rFonts w:ascii="Times New Roman" w:hAnsi="宋体" w:hint="eastAsia"/>
          <w:szCs w:val="24"/>
        </w:rPr>
        <w:t>1</w:t>
      </w:r>
      <w:r>
        <w:rPr>
          <w:rFonts w:ascii="Times New Roman" w:hAnsi="宋体" w:hint="eastAsia"/>
          <w:szCs w:val="24"/>
        </w:rPr>
        <w:t>）项评标委员会成员对某一项评分因素的评分低于权重分值</w:t>
      </w:r>
      <w:r>
        <w:rPr>
          <w:rFonts w:ascii="Times New Roman" w:hAnsi="宋体" w:hint="eastAsia"/>
          <w:szCs w:val="24"/>
        </w:rPr>
        <w:t xml:space="preserve"> 60%</w:t>
      </w:r>
      <w:r>
        <w:rPr>
          <w:rFonts w:ascii="Times New Roman" w:hAnsi="宋体" w:hint="eastAsia"/>
          <w:szCs w:val="24"/>
        </w:rPr>
        <w:t>的，应在评标报告中</w:t>
      </w:r>
      <w:proofErr w:type="gramStart"/>
      <w:r>
        <w:rPr>
          <w:rFonts w:ascii="Times New Roman" w:hAnsi="宋体" w:hint="eastAsia"/>
          <w:szCs w:val="24"/>
        </w:rPr>
        <w:t>作出</w:t>
      </w:r>
      <w:proofErr w:type="gramEnd"/>
      <w:r>
        <w:rPr>
          <w:rFonts w:ascii="Times New Roman" w:hAnsi="宋体" w:hint="eastAsia"/>
          <w:szCs w:val="24"/>
        </w:rPr>
        <w:t>说明。评审因素缺项则该项得</w:t>
      </w:r>
      <w:r>
        <w:rPr>
          <w:rFonts w:ascii="Times New Roman" w:hAnsi="宋体" w:hint="eastAsia"/>
          <w:szCs w:val="24"/>
        </w:rPr>
        <w:t>0</w:t>
      </w:r>
      <w:r>
        <w:rPr>
          <w:rFonts w:ascii="Times New Roman" w:hAnsi="宋体" w:hint="eastAsia"/>
          <w:szCs w:val="24"/>
        </w:rPr>
        <w:t>分。</w:t>
      </w:r>
    </w:p>
    <w:sectPr w:rsidR="007838F8" w:rsidRPr="00307F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691F4" w14:textId="77777777" w:rsidR="00D05B8E" w:rsidRDefault="00D05B8E" w:rsidP="00307F28">
      <w:r>
        <w:separator/>
      </w:r>
    </w:p>
  </w:endnote>
  <w:endnote w:type="continuationSeparator" w:id="0">
    <w:p w14:paraId="07C281DE" w14:textId="77777777" w:rsidR="00D05B8E" w:rsidRDefault="00D05B8E" w:rsidP="0030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2AC93" w14:textId="77777777" w:rsidR="00D05B8E" w:rsidRDefault="00D05B8E" w:rsidP="00307F28">
      <w:r>
        <w:separator/>
      </w:r>
    </w:p>
  </w:footnote>
  <w:footnote w:type="continuationSeparator" w:id="0">
    <w:p w14:paraId="72A6BFC7" w14:textId="77777777" w:rsidR="00D05B8E" w:rsidRDefault="00D05B8E" w:rsidP="00307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94"/>
    <w:rsid w:val="00307F28"/>
    <w:rsid w:val="00394494"/>
    <w:rsid w:val="006325AE"/>
    <w:rsid w:val="007838F8"/>
    <w:rsid w:val="007B5336"/>
    <w:rsid w:val="00957B26"/>
    <w:rsid w:val="00C2554D"/>
    <w:rsid w:val="00D05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7E202"/>
  <w15:chartTrackingRefBased/>
  <w15:docId w15:val="{B5BB6ED4-47C9-464E-B517-9022A175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rsid w:val="00307F28"/>
    <w:pPr>
      <w:widowControl w:val="0"/>
      <w:jc w:val="both"/>
    </w:pPr>
    <w:rPr>
      <w:rFonts w:ascii="Times New Roman" w:eastAsia="宋体" w:hAnsi="Times New Roman" w:cs="Times New Roman"/>
      <w:szCs w:val="24"/>
    </w:rPr>
  </w:style>
  <w:style w:type="paragraph" w:styleId="3">
    <w:name w:val="heading 3"/>
    <w:basedOn w:val="a"/>
    <w:next w:val="a"/>
    <w:link w:val="30"/>
    <w:autoRedefine/>
    <w:uiPriority w:val="1"/>
    <w:qFormat/>
    <w:rsid w:val="00307F28"/>
    <w:pPr>
      <w:keepNext/>
      <w:keepLines/>
      <w:spacing w:before="260" w:after="260" w:line="412"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07F28"/>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307F28"/>
    <w:rPr>
      <w:sz w:val="18"/>
      <w:szCs w:val="18"/>
    </w:rPr>
  </w:style>
  <w:style w:type="paragraph" w:styleId="a6">
    <w:name w:val="footer"/>
    <w:basedOn w:val="a"/>
    <w:link w:val="a7"/>
    <w:uiPriority w:val="99"/>
    <w:unhideWhenUsed/>
    <w:rsid w:val="00307F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307F28"/>
    <w:rPr>
      <w:sz w:val="18"/>
      <w:szCs w:val="18"/>
    </w:rPr>
  </w:style>
  <w:style w:type="character" w:customStyle="1" w:styleId="30">
    <w:name w:val="标题 3 字符"/>
    <w:basedOn w:val="a1"/>
    <w:link w:val="3"/>
    <w:uiPriority w:val="1"/>
    <w:qFormat/>
    <w:rsid w:val="00307F28"/>
    <w:rPr>
      <w:rFonts w:ascii="Times New Roman" w:eastAsia="宋体" w:hAnsi="Times New Roman" w:cs="Times New Roman"/>
      <w:b/>
      <w:bCs/>
      <w:sz w:val="32"/>
      <w:szCs w:val="32"/>
    </w:rPr>
  </w:style>
  <w:style w:type="paragraph" w:styleId="a0">
    <w:name w:val="Body Text"/>
    <w:basedOn w:val="a"/>
    <w:link w:val="a8"/>
    <w:uiPriority w:val="1"/>
    <w:unhideWhenUsed/>
    <w:qFormat/>
    <w:rsid w:val="00307F28"/>
    <w:pPr>
      <w:spacing w:after="120"/>
    </w:pPr>
  </w:style>
  <w:style w:type="character" w:customStyle="1" w:styleId="a8">
    <w:name w:val="正文文本 字符"/>
    <w:basedOn w:val="a1"/>
    <w:link w:val="a0"/>
    <w:uiPriority w:val="1"/>
    <w:qFormat/>
    <w:rsid w:val="00307F28"/>
    <w:rPr>
      <w:rFonts w:ascii="Times New Roman" w:eastAsia="宋体" w:hAnsi="Times New Roman" w:cs="Times New Roman"/>
      <w:szCs w:val="24"/>
    </w:rPr>
  </w:style>
  <w:style w:type="paragraph" w:styleId="a9">
    <w:name w:val="Plain Text"/>
    <w:basedOn w:val="a"/>
    <w:link w:val="1"/>
    <w:autoRedefine/>
    <w:qFormat/>
    <w:rsid w:val="00307F28"/>
    <w:rPr>
      <w:rFonts w:ascii="宋体"/>
      <w:szCs w:val="21"/>
    </w:rPr>
  </w:style>
  <w:style w:type="character" w:customStyle="1" w:styleId="aa">
    <w:name w:val="纯文本 字符"/>
    <w:basedOn w:val="a1"/>
    <w:uiPriority w:val="99"/>
    <w:semiHidden/>
    <w:rsid w:val="00307F28"/>
    <w:rPr>
      <w:rFonts w:asciiTheme="minorEastAsia" w:hAnsi="Courier New" w:cs="Courier New"/>
      <w:szCs w:val="24"/>
    </w:rPr>
  </w:style>
  <w:style w:type="character" w:customStyle="1" w:styleId="1">
    <w:name w:val="纯文本 字符1"/>
    <w:link w:val="a9"/>
    <w:autoRedefine/>
    <w:qFormat/>
    <w:rsid w:val="00307F28"/>
    <w:rPr>
      <w:rFonts w:ascii="宋体" w:eastAsia="宋体" w:hAnsi="Times New Roman" w:cs="Times New Roman"/>
      <w:szCs w:val="21"/>
    </w:rPr>
  </w:style>
  <w:style w:type="character" w:customStyle="1" w:styleId="NormalCharacter">
    <w:name w:val="NormalCharacter"/>
    <w:autoRedefine/>
    <w:qFormat/>
    <w:rsid w:val="00307F28"/>
  </w:style>
  <w:style w:type="paragraph" w:customStyle="1" w:styleId="UserStyle340">
    <w:name w:val="UserStyle_340"/>
    <w:basedOn w:val="a"/>
    <w:autoRedefine/>
    <w:qFormat/>
    <w:rsid w:val="00307F28"/>
    <w:pPr>
      <w:widowControl/>
      <w:spacing w:line="340" w:lineRule="exact"/>
      <w:jc w:val="center"/>
    </w:pPr>
    <w:rPr>
      <w:rFonts w:ascii="宋体" w:hAnsi="Calibri"/>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1137</Words>
  <Characters>6485</Characters>
  <Application>Microsoft Office Word</Application>
  <DocSecurity>0</DocSecurity>
  <Lines>54</Lines>
  <Paragraphs>15</Paragraphs>
  <ScaleCrop>false</ScaleCrop>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韩子程</dc:creator>
  <cp:keywords/>
  <dc:description/>
  <cp:lastModifiedBy>韩子程</cp:lastModifiedBy>
  <cp:revision>2</cp:revision>
  <dcterms:created xsi:type="dcterms:W3CDTF">2024-05-25T05:01:00Z</dcterms:created>
  <dcterms:modified xsi:type="dcterms:W3CDTF">2024-05-25T05:02:00Z</dcterms:modified>
</cp:coreProperties>
</file>