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 w:cs="宋体"/>
          <w:kern w:val="0"/>
          <w:sz w:val="31"/>
          <w:szCs w:val="31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31"/>
          <w:szCs w:val="31"/>
          <w14:ligatures w14:val="none"/>
        </w:rPr>
        <w:t>京秦分公司 2024年总部院区供电系统改造工程施工</w:t>
      </w:r>
    </w:p>
    <w:p>
      <w:pPr>
        <w:widowControl/>
        <w:shd w:val="clear" w:color="auto" w:fill="FFFFFF"/>
        <w:snapToGrid w:val="0"/>
        <w:jc w:val="center"/>
        <w:outlineLvl w:val="3"/>
        <w:rPr>
          <w:rFonts w:hint="eastAsia" w:ascii="黑体" w:hAnsi="黑体" w:eastAsia="黑体" w:cs="宋体"/>
          <w:kern w:val="0"/>
          <w:sz w:val="33"/>
          <w:szCs w:val="33"/>
          <w14:ligatures w14:val="none"/>
        </w:rPr>
      </w:pPr>
      <w:r>
        <w:rPr>
          <w:rFonts w:hint="eastAsia" w:ascii="黑体" w:hAnsi="黑体" w:eastAsia="黑体" w:cs="宋体"/>
          <w:kern w:val="0"/>
          <w:sz w:val="33"/>
          <w:szCs w:val="33"/>
          <w14:ligatures w14:val="none"/>
        </w:rPr>
        <w:t>中标候选人公示</w:t>
      </w:r>
    </w:p>
    <w:bookmarkEnd w:id="0"/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snapToGrid w:val="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公示发布日期：2024-07-03 </w:t>
      </w:r>
    </w:p>
    <w:tbl>
      <w:tblPr>
        <w:tblStyle w:val="8"/>
        <w:tblW w:w="8306" w:type="dxa"/>
        <w:tblCellSpacing w:w="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2686"/>
        <w:gridCol w:w="1555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</w:p>
          <w:p>
            <w:pPr>
              <w:widowControl/>
              <w:snapToGrid w:val="0"/>
              <w:jc w:val="center"/>
              <w:outlineLvl w:val="1"/>
              <w:rPr>
                <w:rFonts w:hint="eastAsia" w:ascii="黑体" w:hAnsi="黑体" w:eastAsia="黑体" w:cs="宋体"/>
                <w:kern w:val="0"/>
                <w:sz w:val="26"/>
                <w:szCs w:val="26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14:ligatures w14:val="none"/>
              </w:rPr>
              <w:t>京秦分公司 2024年总部院区供电系统改造工程施工中标候选人公示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招标项目名称：京秦分公司 2024年总部院区供电系统改造工程施工 </w:t>
      </w:r>
    </w:p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招标项目编号：I1300000001125827001 </w:t>
      </w:r>
    </w:p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公示名称：京秦分公司 2024年总部院区供电系统改造工程施工 </w:t>
      </w:r>
    </w:p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公示编号：I1300000001125827001001001 </w:t>
      </w:r>
    </w:p>
    <w:p>
      <w:pPr>
        <w:widowControl/>
        <w:shd w:val="clear" w:color="auto" w:fill="FFFFFF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公示内容：</w:t>
      </w:r>
    </w:p>
    <w:p>
      <w:pPr>
        <w:widowControl/>
        <w:snapToGrid w:val="0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45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标段：京秦分公司 2024年总部院区供电系统改造工程施工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所属专业：建筑业/土木工程建筑业 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所属地区：石家庄市-市辖区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开标时间：2024-07-02 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开标地点：河北公共资源大厦 412-6 网上开标室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公示开始日期：2024-07-04 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公示截止日期：2024-07-08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1.中标候选人名单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68"/>
        <w:gridCol w:w="1692"/>
        <w:gridCol w:w="1692"/>
        <w:gridCol w:w="1585"/>
        <w:gridCol w:w="1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中标候选人单位名称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投标价格</w:t>
            </w:r>
          </w:p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(单位：元)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评标价格(单位：元)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质量标准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工期（交货期）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5280016.84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5280016.84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符合技术规范要求的标准且需满足当地各相关专业部门验收标准；工程竣（交）工验收质量评定：合格。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计划开工日期2024年7月15日，施工工期4.5个月，接入正式市电试运行期7天，缺陷责任期12个月。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5289569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5289569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符合技术规范要求的标准且需满足当地各相关专业部门验收标准；工程竣（交）工验收质量评定：合格。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计划开工日期2024年7月15日，施工工期4.5个月，接入正式市电试运行期7天，缺陷责任期12个月。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5272527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5272527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符合技术规范要求的标准且需满足当地各相关专业部门验收标准；工程竣（交）工验收质量评定：合格。 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计划开工日期2024年7月15日，施工工期4.5个月，接入正式市电试运行期7天，缺陷责任期12个月。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2.中标候选人项目负责人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991"/>
        <w:gridCol w:w="1398"/>
        <w:gridCol w:w="1066"/>
        <w:gridCol w:w="1551"/>
        <w:gridCol w:w="23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中标候选人单位名称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项目负责人姓名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职称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相关证书名称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相关证书编号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刘晓凯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冀213202146220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张宪文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鲁2372018202113295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张林 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工程师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注册建造师 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冀1132023202400286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3.中标候选人响应招标文件要求的资格能力条件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945"/>
        <w:gridCol w:w="4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排序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响应情况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="-132" w:leftChars="-63" w:right="-92" w:rightChars="-44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满足招标文件要求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4.（1）中标候选人企业业绩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990"/>
        <w:gridCol w:w="1670"/>
        <w:gridCol w:w="1434"/>
        <w:gridCol w:w="1434"/>
        <w:gridCol w:w="18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石家庄保利堂悦二期项目永电工程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河北保利联创房地产开发有限公司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8074658.31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中捷航空产业园电力线路改造二期项目施工一标段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沧州渤海新区中捷产业园区经济发展局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26975692.31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东李庄旧村改造项目10KV配电工程施工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秦皇岛海三建设工程发展股份有限公司一分公司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20549128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北戴河新区健康城滨海康养小镇（一期）电力工程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秦皇岛京御房地产开发有限公司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17937615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秦皇岛市妇幼保健院1#中心配电室电力增容改造项目工程总承包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秦皇岛市妇幼保健院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5907000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秦皇岛市第一医院项目配电室工程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中建科工集团有限公司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7255465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曹妃甸综合保税区进口商品体验中心项目电力工程B06地块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唐山曹妃甸综保投资有限公司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6856512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昌黎观沧海一期、二期10kv配电工程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昌黎县滨海房地产开发有限责任公司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9155000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长城文化产业园基础设施（一期）项目工程总承包三标段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秦皇岛市山海关区旅游和文化广电局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11369000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皓月天玺10KV配电工程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秦皇岛住达房地产开发有限公司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16500000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金港玉湾地块三、地块四、地块五、地块六10KV配电工程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秦皇岛市鼎威房地产开发有限公司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53000000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金龙和玺花园（地块八）内网10KV配电工程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秦皇岛天祥房地产开发有限公司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7980653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4.（2）中标候选人项目负责人业绩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727"/>
        <w:gridCol w:w="1232"/>
        <w:gridCol w:w="1593"/>
        <w:gridCol w:w="1139"/>
        <w:gridCol w:w="1139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中标候选人名称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项目负责人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中标工程名称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建设单位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合同签订时间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合同签订金额(单位：元)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刘晓凯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石家庄保利堂悦二期项目永电工程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河北保利联创房地产开发有限公司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8074658.31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张宪文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中捷航空产业园电力线路改造二期项目施工一标段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沧州渤海新区中捷产业园区经济发展局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26975692.31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张林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曹妃甸综合保税区进口商品体验中心项目电力工程B06地块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唐山曹妃甸综保投资有限公司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6856512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张林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金龙和玺花园（地块八）内网10KV配电工程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秦皇岛天祥房地产开发有限公司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7980653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张林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秦皇岛市妇幼保健院1#中心配电室电力增容改造项目工程总承包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秦皇岛市妇幼保健院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5907000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5.（1）所有投标人商务标评分情况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119"/>
        <w:gridCol w:w="1223"/>
        <w:gridCol w:w="1223"/>
        <w:gridCol w:w="1223"/>
        <w:gridCol w:w="1223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秦皇岛市信沅机电设备有限公司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河北凯强建筑安装工程有限公司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石家庄科林电力设计院有限公司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北京云星宇交通科技股份有限公司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河北太平洋建工集团有限公司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秦皇岛海阳送变电工程有限公司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升升集团有限公司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山东益通安装有限公司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河北同地信电力工程有限公司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秦皇岛城发电力工程有限公司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汉程建设工程有限公司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中合智能江苏有限公司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河南裕鑫建筑安装有限公司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秦皇岛华秦电力工程有限公司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河北华旭建筑工程有限责任公司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秦皇岛华源电力实业有限公司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天津安装工程有限公司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5.（2）所有投标人技术标评分情况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119"/>
        <w:gridCol w:w="1223"/>
        <w:gridCol w:w="1223"/>
        <w:gridCol w:w="1223"/>
        <w:gridCol w:w="1223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评委A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评委B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评委C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评委D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评委E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秦皇岛市信沅机电设备有限公司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河北凯强建筑安装工程有限公司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石家庄科林电力设计院有限公司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北京云星宇交通科技股份有限公司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河北太平洋建工集团有限公司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秦皇岛海阳送变电工程有限公司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升升集团有限公司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山东益通安装有限公司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河北同地信电力工程有限公司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秦皇岛城发电力工程有限公司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汉程建设工程有限公司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中合智能江苏有限公司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河南裕鑫建筑安装有限公司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秦皇岛华秦电力工程有限公司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河北华旭建筑工程有限责任公司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秦皇岛华源电力实业有限公司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天津安装工程有限公司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5.（3）所有投标人或供应商总得分情况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770"/>
        <w:gridCol w:w="1880"/>
        <w:gridCol w:w="1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序号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单位名称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报价得分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总得分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秦皇岛市信沅机电设备有限公司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97.75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97.75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河北凯强建筑安装工程有限公司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97.55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97.55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3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石家庄科林电力设计院有限公司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98.97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98.97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4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河北港城电力工程有限公司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99.76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99.76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5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北京云星宇交通科技股份有限公司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98.72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6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河北太平洋建工集团有限公司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98.76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98.76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7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秦皇岛海阳送变电工程有限公司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99.75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99.75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8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升升集团有限公司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99.43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99.43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山西恒业建设集团有限公司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99.61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99.61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10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山东益通安装有限公司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95.62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95.62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11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河北同地信电力工程有限公司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98.39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98.39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12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秦皇岛城发电力工程有限公司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96.5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13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山东鸿华建筑安装工程有限公司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99.84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99.84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14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沃达建设集团有限公司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93.01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93.01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15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河北瑞宝电力工程有限公司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99.9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99.9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16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汉程建设工程有限公司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97.18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97.18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17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中合智能江苏有限公司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96.62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96.62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18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河南裕鑫建筑安装有限公司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98.67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98.67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19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秦皇岛华秦电力工程有限公司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96.87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96.87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20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河北华旭建筑工程有限责任公司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90.67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90.67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21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秦皇岛华源电力实业有限公司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22 </w:t>
            </w:r>
          </w:p>
        </w:tc>
        <w:tc>
          <w:tcPr>
            <w:tcW w:w="3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天津安装工程有限公司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0 </w:t>
            </w:r>
          </w:p>
        </w:tc>
      </w:tr>
    </w:tbl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6.投标文件被否决的投标人名称、否决原因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913"/>
        <w:gridCol w:w="56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投标人名称</w:t>
            </w:r>
          </w:p>
        </w:tc>
        <w:tc>
          <w:tcPr>
            <w:tcW w:w="5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否决原因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ind w:leftChars="-9" w:right="-78" w:rightChars="-37" w:hanging="18" w:hangingChars="9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秦皇岛华源电力实业有限公司 </w:t>
            </w:r>
          </w:p>
        </w:tc>
        <w:tc>
          <w:tcPr>
            <w:tcW w:w="5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“秦皇岛华源电力实业有限公 司”投标文件中未提供项目总工相关业绩的相关证明材料，不符合招标文件第二章投标 人须知第3.5.5款规定，不能通过资格评审。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2 </w:t>
            </w:r>
          </w:p>
        </w:tc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天津安装工程有限公司 </w:t>
            </w:r>
          </w:p>
        </w:tc>
        <w:tc>
          <w:tcPr>
            <w:tcW w:w="5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“天津安装工程有限公司”投标文件中未提供项目总工证明材料，不符合招标文件第二章投标人须知第3.5.5款规定，不能通过资格评审。 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7.提出异议的渠道和方式：</w:t>
      </w:r>
    </w:p>
    <w:p>
      <w:pPr>
        <w:widowControl/>
        <w:snapToGrid w:val="0"/>
        <w:spacing w:line="400" w:lineRule="exact"/>
        <w:ind w:firstLine="482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提出异议的渠道：张 坤、张 浩 18931106855、18632418288 石家庄市新华区合作路68号新合作广场B座14层。</w:t>
      </w:r>
    </w:p>
    <w:p>
      <w:pPr>
        <w:widowControl/>
        <w:snapToGrid w:val="0"/>
        <w:spacing w:line="400" w:lineRule="exact"/>
        <w:ind w:firstLine="482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</w:t>
      </w:r>
    </w:p>
    <w:p>
      <w:pPr>
        <w:widowControl/>
        <w:snapToGrid w:val="0"/>
        <w:spacing w:line="400" w:lineRule="exact"/>
        <w:ind w:firstLine="482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异议材料应当包括下列内容：(一)异议人的名称、地址及有效联系方式；(二)异议事项的基本事实；(三)相关请求及主张；(四)有效线索和相关证明材料。异议有关材料是外文的，异议人应当同时提供其中文译本。 </w:t>
      </w:r>
    </w:p>
    <w:p>
      <w:pPr>
        <w:widowControl/>
        <w:snapToGrid w:val="0"/>
        <w:spacing w:line="400" w:lineRule="exact"/>
        <w:ind w:firstLine="482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联系方式 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4"/>
        <w:gridCol w:w="47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招标人：河北高速公路集团有限公司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招标代理机构：河北宏信招标有限公司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地址：河北省石家庄市长安区裕华东路509号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地址：河北省石家庄市新华区合作路68号新合作广场B座14层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联系人：李娜、王海越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联系人：苏东强、张坤、张浩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电话：0311-66726762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电话：18931106855、18632418288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电子邮箱：/ </w:t>
            </w:r>
          </w:p>
        </w:tc>
        <w:tc>
          <w:tcPr>
            <w:tcW w:w="6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 xml:space="preserve">电子邮箱：hxzb0314@163.com 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8.其他公示内容：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第一中标候选人：河北瑞宝电力工程有限公司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项目经理安全生产考核合格证书编号：冀建安B（2023）0298210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项目总工姓名：宫文凯    高级工程师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项目总工安全生产考核合格证书编号：冀建安B（2023）0739002 </w:t>
      </w:r>
    </w:p>
    <w:p>
      <w:pPr>
        <w:widowControl/>
        <w:snapToGrid w:val="0"/>
        <w:spacing w:line="400" w:lineRule="exact"/>
        <w:ind w:firstLine="4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项目总工业绩：1、石家庄保利堂悦二期项目永电工程。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第二中标候选人：山东鸿华建筑安装工程有限公司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项目经理安全生产考核合格证书编号：鲁建安B（2019）8028205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项目总工姓名：明德振     高级工程师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项目总工安全生产考核合格证书编号：鲁建安B（2008）8009631 </w:t>
      </w:r>
    </w:p>
    <w:p>
      <w:pPr>
        <w:widowControl/>
        <w:snapToGrid w:val="0"/>
        <w:spacing w:line="400" w:lineRule="exact"/>
        <w:ind w:firstLine="4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项目总工业绩：1、中捷航空产业园电力线路改造二期项目施工一标段。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第三中标候选人：河北港城电力工程有限公司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项目经理安全生产考核合格证书编号：冀建安B（2023）0266379 </w:t>
      </w:r>
    </w:p>
    <w:p>
      <w:pPr>
        <w:widowControl/>
        <w:snapToGrid w:val="0"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项目总工姓名：翟树峰    高级工程师 </w:t>
      </w:r>
    </w:p>
    <w:p>
      <w:pPr>
        <w:widowControl/>
        <w:snapToGrid w:val="0"/>
        <w:spacing w:line="400" w:lineRule="exact"/>
        <w:ind w:firstLine="4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项目总工安全生产考核合格证书编号：冀建安B（2023）0266435</w:t>
      </w:r>
    </w:p>
    <w:p>
      <w:pPr>
        <w:widowControl/>
        <w:snapToGrid w:val="0"/>
        <w:spacing w:line="400" w:lineRule="exact"/>
        <w:ind w:firstLine="4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项目总工业绩：1、金龙和玺花园（地块八）内网10KV配电工程；2、秦皇岛市妇幼保健院1#中心配电室电力增容改造项目工程总承包</w:t>
      </w:r>
    </w:p>
    <w:p>
      <w:pPr>
        <w:widowControl/>
        <w:shd w:val="clear" w:color="auto" w:fill="FFFFFF"/>
        <w:snapToGrid w:val="0"/>
        <w:ind w:left="720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p>
      <w:pPr>
        <w:snapToGrid w:val="0"/>
        <w:rPr>
          <w:rFonts w:ascii="宋体" w:hAnsi="宋体" w:eastAsia="宋体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161EB"/>
    <w:rsid w:val="00226FA6"/>
    <w:rsid w:val="002A4839"/>
    <w:rsid w:val="003067B7"/>
    <w:rsid w:val="00377A0C"/>
    <w:rsid w:val="004F638E"/>
    <w:rsid w:val="006B00BA"/>
    <w:rsid w:val="0078219A"/>
    <w:rsid w:val="009D1362"/>
    <w:rsid w:val="00D879E9"/>
    <w:rsid w:val="00DB1BDB"/>
    <w:rsid w:val="00F21AB1"/>
    <w:rsid w:val="00F43D76"/>
    <w:rsid w:val="708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4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5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6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7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18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0">
    <w:name w:val="FollowedHyperlink"/>
    <w:basedOn w:val="9"/>
    <w:semiHidden/>
    <w:unhideWhenUsed/>
    <w:uiPriority w:val="99"/>
    <w:rPr>
      <w:color w:val="444444"/>
      <w:u w:val="non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444444"/>
      <w:u w:val="none"/>
    </w:rPr>
  </w:style>
  <w:style w:type="character" w:styleId="13">
    <w:name w:val="HTML Cite"/>
    <w:basedOn w:val="9"/>
    <w:semiHidden/>
    <w:unhideWhenUsed/>
    <w:uiPriority w:val="99"/>
    <w:rPr>
      <w:i/>
      <w:iCs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5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6">
    <w:name w:val="标题 3 字符"/>
    <w:basedOn w:val="9"/>
    <w:link w:val="4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7">
    <w:name w:val="标题 4 字符"/>
    <w:basedOn w:val="9"/>
    <w:link w:val="5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18">
    <w:name w:val="标题 5 字符"/>
    <w:basedOn w:val="9"/>
    <w:link w:val="6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19">
    <w:name w:val="msonormal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">
    <w:name w:val="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">
    <w:name w:val="layui-layer-imgbar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2">
    <w:name w:val="layui-layer-title"/>
    <w:basedOn w:val="1"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3">
    <w:name w:val="layui-layer-sha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">
    <w:name w:val="layui-layer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">
    <w:name w:val="layui-layer-border"/>
    <w:basedOn w:val="1"/>
    <w:autoRedefine/>
    <w:qFormat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-load"/>
    <w:basedOn w:val="1"/>
    <w:autoRedefine/>
    <w:qFormat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ic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move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29">
    <w:name w:val="layui-layer-resiz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setwi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1">
    <w:name w:val="layui-layer-btn"/>
    <w:basedOn w:val="1"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btn-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">
    <w:name w:val="layui-layer-btn-c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rim"/>
    <w:basedOn w:val="1"/>
    <w:autoRedefine/>
    <w:qFormat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msg"/>
    <w:basedOn w:val="1"/>
    <w:autoRedefine/>
    <w:qFormat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hui"/>
    <w:basedOn w:val="1"/>
    <w:autoRedefine/>
    <w:qFormat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7">
    <w:name w:val="layui-layer-loadin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ico16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">
    <w:name w:val="layui-layer-tip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ne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abmain"/>
    <w:basedOn w:val="1"/>
    <w:autoRedefine/>
    <w:qFormat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mguid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3">
    <w:name w:val="layui-layer-imgne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pre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">
    <w:name w:val="rh_cle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rh_mt5"/>
    <w:basedOn w:val="1"/>
    <w:autoRedefine/>
    <w:qFormat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mt10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b10"/>
    <w:basedOn w:val="1"/>
    <w:autoRedefine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l10"/>
    <w:basedOn w:val="1"/>
    <w:autoRedefine/>
    <w:qFormat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r10"/>
    <w:basedOn w:val="1"/>
    <w:autoRedefine/>
    <w:qFormat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t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tright"/>
    <w:basedOn w:val="1"/>
    <w:autoRedefine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center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font1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5">
    <w:name w:val="rh_font1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6">
    <w:name w:val="rh_font14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7">
    <w:name w:val="rh_font16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">
    <w:name w:val="rh_font18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59">
    <w:name w:val="rh_font20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0">
    <w:name w:val="orange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1">
    <w:name w:val="red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2">
    <w:name w:val="rh_tab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">
    <w:name w:val="iframeta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">
    <w:name w:val="alert"/>
    <w:basedOn w:val="1"/>
    <w:autoRedefine/>
    <w:qFormat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rh_head"/>
    <w:basedOn w:val="1"/>
    <w:autoRedefine/>
    <w:qFormat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rh_log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7">
    <w:name w:val="rh_top_b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68">
    <w:name w:val="rh_left"/>
    <w:basedOn w:val="1"/>
    <w:autoRedefine/>
    <w:qFormat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">
    <w:name w:val="rh_left_vtoggle"/>
    <w:basedOn w:val="1"/>
    <w:autoRedefine/>
    <w:qFormat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0">
    <w:name w:val="rh_left_head"/>
    <w:basedOn w:val="1"/>
    <w:autoRedefine/>
    <w:qFormat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1">
    <w:name w:val="rh_left_togg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2">
    <w:name w:val="rh_to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">
    <w:name w:val="rh_erji_na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">
    <w:name w:val="rh_mainiframe"/>
    <w:basedOn w:val="1"/>
    <w:autoRedefine/>
    <w:qFormat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">
    <w:name w:val="rh_navgation"/>
    <w:basedOn w:val="1"/>
    <w:autoRedefine/>
    <w:qFormat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">
    <w:name w:val="rh_caozuo_title"/>
    <w:basedOn w:val="1"/>
    <w:autoRedefine/>
    <w:qFormat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7">
    <w:name w:val="rh_add_page"/>
    <w:basedOn w:val="1"/>
    <w:autoRedefine/>
    <w:qFormat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addfr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">
    <w:name w:val="rh_table_ad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rh_search"/>
    <w:basedOn w:val="1"/>
    <w:autoRedefine/>
    <w:qFormat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1">
    <w:name w:val="rh_title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2">
    <w:name w:val="rh_login"/>
    <w:basedOn w:val="1"/>
    <w:autoRedefine/>
    <w:qFormat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">
    <w:name w:val="rh_login_form"/>
    <w:basedOn w:val="1"/>
    <w:autoRedefine/>
    <w:qFormat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">
    <w:name w:val="login_btn"/>
    <w:basedOn w:val="1"/>
    <w:autoRedefine/>
    <w:qFormat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5">
    <w:name w:val="ke-ed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ke-edit-ifr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7">
    <w:name w:val="top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88">
    <w:name w:val="topmid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cle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1">
    <w:name w:val="middle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2">
    <w:name w:val="middle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3">
    <w:name w:val="end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4">
    <w:name w:val="endmid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5">
    <w:name w:val="end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ui-helper-hidde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7">
    <w:name w:val="ui-helper-hidden-accessible"/>
    <w:basedOn w:val="1"/>
    <w:autoRedefine/>
    <w:qFormat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8">
    <w:name w:val="ui-helper-rese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9">
    <w:name w:val="ui-helper-zfi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icon"/>
    <w:basedOn w:val="1"/>
    <w:autoRedefine/>
    <w:qFormat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widget-overlay"/>
    <w:basedOn w:val="1"/>
    <w:autoRedefine/>
    <w:qFormat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resizable-han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3">
    <w:name w:val="ui-resizable-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5">
    <w:name w:val="ui-resizable-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s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s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n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n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selectable-helper"/>
    <w:basedOn w:val="1"/>
    <w:autoRedefine/>
    <w:qFormat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button"/>
    <w:basedOn w:val="1"/>
    <w:autoRedefine/>
    <w:qFormat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button-icon-only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-icons-only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set"/>
    <w:basedOn w:val="1"/>
    <w:autoRedefine/>
    <w:qFormat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datepick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7">
    <w:name w:val="ui-datepicker-row-break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18">
    <w:name w:val="ui-datepicker-rtl"/>
    <w:basedOn w:val="1"/>
    <w:autoRedefine/>
    <w:qFormat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9">
    <w:name w:val="ui-dialog"/>
    <w:basedOn w:val="1"/>
    <w:autoRedefine/>
    <w:qFormat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0">
    <w:name w:val="ui-menu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progressb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3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5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1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3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4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5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6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7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0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1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2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3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4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5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6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icon-mute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49">
    <w:name w:val="icon-l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0">
    <w:name w:val="icon-dark"/>
    <w:basedOn w:val="1"/>
    <w:qFormat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1">
    <w:name w:val="icon-border"/>
    <w:basedOn w:val="1"/>
    <w:autoRedefine/>
    <w:qFormat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2">
    <w:name w:val="icon-2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3">
    <w:name w:val="icon-3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4">
    <w:name w:val="icon-4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5">
    <w:name w:val="icon-5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6">
    <w:name w:val="icon-stack"/>
    <w:basedOn w:val="1"/>
    <w:autoRedefine/>
    <w:qFormat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7">
    <w:name w:val="f1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58">
    <w:name w:val="f1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59">
    <w:name w:val="f14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0">
    <w:name w:val="f16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1">
    <w:name w:val="f18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2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4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79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1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3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5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6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8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89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0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1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2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3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4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5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6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7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8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9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2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3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4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5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7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9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6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8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3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5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3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5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0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2">
    <w:name w:val="footer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3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5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6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7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8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9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0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2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4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6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8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0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1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2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3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4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5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6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7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8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69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1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4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6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88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0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2">
    <w:name w:val="header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3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5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6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8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9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0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1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2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6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7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8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09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0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1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3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4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6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18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0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28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29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0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1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2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3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4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5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6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8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2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4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0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1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3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4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slider-item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5">
    <w:name w:val="ui-icon1"/>
    <w:basedOn w:val="9"/>
    <w:uiPriority w:val="0"/>
  </w:style>
  <w:style w:type="character" w:customStyle="1" w:styleId="526">
    <w:name w:val="ui-selectmenu-text"/>
    <w:basedOn w:val="9"/>
    <w:uiPriority w:val="0"/>
  </w:style>
  <w:style w:type="character" w:customStyle="1" w:styleId="527">
    <w:name w:val="active1"/>
    <w:basedOn w:val="9"/>
    <w:uiPriority w:val="0"/>
  </w:style>
  <w:style w:type="character" w:customStyle="1" w:styleId="528">
    <w:name w:val="infro_laiyuan"/>
    <w:basedOn w:val="9"/>
    <w:uiPriority w:val="0"/>
  </w:style>
  <w:style w:type="character" w:customStyle="1" w:styleId="529">
    <w:name w:val="layui-layer-tabnow"/>
    <w:basedOn w:val="9"/>
    <w:uiPriority w:val="0"/>
  </w:style>
  <w:style w:type="character" w:customStyle="1" w:styleId="530">
    <w:name w:val="today"/>
    <w:basedOn w:val="9"/>
    <w:uiPriority w:val="0"/>
  </w:style>
  <w:style w:type="paragraph" w:customStyle="1" w:styleId="531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2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3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6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7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8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9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6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7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8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9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0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2">
    <w:name w:val="layui-layer-content5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4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5">
    <w:name w:val="layui-layer-tabnow1"/>
    <w:basedOn w:val="9"/>
    <w:uiPriority w:val="0"/>
    <w:rPr>
      <w:shd w:val="clear" w:color="auto" w:fill="FFFFFF"/>
    </w:rPr>
  </w:style>
  <w:style w:type="paragraph" w:customStyle="1" w:styleId="576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7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8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9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0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2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3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4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5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6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4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5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6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7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8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3">
    <w:name w:val="ui-icon8"/>
    <w:basedOn w:val="9"/>
    <w:uiPriority w:val="0"/>
  </w:style>
  <w:style w:type="character" w:customStyle="1" w:styleId="634">
    <w:name w:val="ui-selectmenu-text1"/>
    <w:basedOn w:val="9"/>
    <w:uiPriority w:val="0"/>
  </w:style>
  <w:style w:type="paragraph" w:customStyle="1" w:styleId="635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6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7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9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6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7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2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3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4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5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6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7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0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1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2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3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6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8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6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7">
    <w:name w:val="infro_laiyuan1"/>
    <w:basedOn w:val="9"/>
    <w:uiPriority w:val="0"/>
    <w:rPr>
      <w:b/>
      <w:bCs/>
      <w:color w:val="0099CC"/>
    </w:rPr>
  </w:style>
  <w:style w:type="paragraph" w:customStyle="1" w:styleId="688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89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0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1">
    <w:name w:val="active2"/>
    <w:basedOn w:val="9"/>
    <w:uiPriority w:val="0"/>
    <w:rPr>
      <w:color w:val="FFFFFF"/>
      <w:shd w:val="clear" w:color="auto" w:fill="5295D8"/>
    </w:rPr>
  </w:style>
  <w:style w:type="paragraph" w:customStyle="1" w:styleId="692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3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4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8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99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0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1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2">
    <w:name w:val="active3"/>
    <w:basedOn w:val="9"/>
    <w:uiPriority w:val="0"/>
    <w:rPr>
      <w:color w:val="FFFFFF"/>
      <w:shd w:val="clear" w:color="auto" w:fill="2B70B8"/>
    </w:rPr>
  </w:style>
  <w:style w:type="paragraph" w:customStyle="1" w:styleId="703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4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5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09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1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2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3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4">
    <w:name w:val="today1"/>
    <w:basedOn w:val="9"/>
    <w:uiPriority w:val="0"/>
    <w:rPr>
      <w:color w:val="737373"/>
    </w:rPr>
  </w:style>
  <w:style w:type="paragraph" w:customStyle="1" w:styleId="715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6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7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18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9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0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4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5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6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7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29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1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2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3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4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5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6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8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0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1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2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3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4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5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6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8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49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0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1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2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3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4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6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8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5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6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7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8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1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2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3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4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0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1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2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3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4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5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7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7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9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18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0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1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3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2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4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5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6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7">
    <w:name w:val="bxtlog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8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9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0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1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2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938</Words>
  <Characters>5353</Characters>
  <Lines>44</Lines>
  <Paragraphs>12</Paragraphs>
  <TotalTime>56</TotalTime>
  <ScaleCrop>false</ScaleCrop>
  <LinksUpToDate>false</LinksUpToDate>
  <CharactersWithSpaces>6279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2024-07-04T06:38:16Z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152BDD108DF0468DBE7FA227760038CC_12</vt:lpwstr>
  </property>
</Properties>
</file>