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C3" w:rsidRPr="00BA706A" w:rsidRDefault="00FA4FC3" w:rsidP="00FA4FC3">
      <w:pPr>
        <w:spacing w:line="480" w:lineRule="exact"/>
        <w:rPr>
          <w:rFonts w:ascii="黑体" w:eastAsia="黑体" w:hAnsi="黑体"/>
          <w:sz w:val="28"/>
          <w:szCs w:val="28"/>
        </w:rPr>
      </w:pPr>
      <w:bookmarkStart w:id="0" w:name="_Toc166582698"/>
      <w:r w:rsidRPr="00BA706A">
        <w:rPr>
          <w:rFonts w:ascii="宋体" w:hAnsi="宋体" w:cs="宋体" w:hint="eastAsia"/>
          <w:b/>
          <w:kern w:val="21"/>
          <w:sz w:val="24"/>
        </w:rPr>
        <w:t>附件2：随机确定评标基准价计算方法的规则与程序</w:t>
      </w:r>
      <w:bookmarkEnd w:id="0"/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一、随机抽取规则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参与随机抽取的各方当事人（以下简称“各方”）应当严格遵守以下规则：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（一）各方必须严格遵守公开、公平、公正和诚实信用原则；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（二）随机抽取活动在招标人的主持、相关部门的监督下进行，由监督对全过程进行监督,招标人做好影像记录，并存档备查；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（三）用于随机抽取的器具由招标人提供；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（四）各方必须严格遵守现场纪律，确保随机抽取活动有序进行；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（五）投标人对随机抽取过程有异议的，应当在现场（电子开标大厅）提出，招标人当场</w:t>
      </w:r>
      <w:proofErr w:type="gramStart"/>
      <w:r w:rsidRPr="00BA706A">
        <w:rPr>
          <w:rFonts w:ascii="宋体" w:hAnsi="宋体" w:hint="eastAsia"/>
          <w:bCs/>
          <w:sz w:val="24"/>
        </w:rPr>
        <w:t>作出</w:t>
      </w:r>
      <w:proofErr w:type="gramEnd"/>
      <w:r w:rsidRPr="00BA706A">
        <w:rPr>
          <w:rFonts w:ascii="宋体" w:hAnsi="宋体" w:hint="eastAsia"/>
          <w:bCs/>
          <w:sz w:val="24"/>
        </w:rPr>
        <w:t>答复，并作好记录。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二、随机抽取评标基准价计算方法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 xml:space="preserve">1.确定随机抽取代码球 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用抽取器具随机确定抽取代码球一套，作为本次随机抽取的代码球。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2.随机抽取评标基准价计算方法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（1）确定评标基准价计算方法所对应的代码球。1号代码球为评标基准价计算方法</w:t>
      </w:r>
      <w:proofErr w:type="gramStart"/>
      <w:r w:rsidRPr="00BA706A">
        <w:rPr>
          <w:rFonts w:ascii="宋体" w:hAnsi="宋体" w:hint="eastAsia"/>
          <w:bCs/>
          <w:sz w:val="24"/>
        </w:rPr>
        <w:t>一</w:t>
      </w:r>
      <w:proofErr w:type="gramEnd"/>
      <w:r w:rsidRPr="00BA706A">
        <w:rPr>
          <w:rFonts w:ascii="宋体" w:hAnsi="宋体" w:hint="eastAsia"/>
          <w:bCs/>
          <w:sz w:val="24"/>
        </w:rPr>
        <w:t>，2号代码球为评标基准价计算方法二，3号代码球为评标基准价计算方法三。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（2）招标人代表和监督人员核对代码</w:t>
      </w:r>
      <w:proofErr w:type="gramStart"/>
      <w:r w:rsidRPr="00BA706A">
        <w:rPr>
          <w:rFonts w:ascii="宋体" w:hAnsi="宋体" w:hint="eastAsia"/>
          <w:bCs/>
          <w:sz w:val="24"/>
        </w:rPr>
        <w:t>球数量</w:t>
      </w:r>
      <w:proofErr w:type="gramEnd"/>
      <w:r w:rsidRPr="00BA706A">
        <w:rPr>
          <w:rFonts w:ascii="宋体" w:hAnsi="宋体" w:hint="eastAsia"/>
          <w:bCs/>
          <w:sz w:val="24"/>
        </w:rPr>
        <w:t>和编号后，将评标基准价计算方法代码球全部放入随机抽取器具，用抽取器具随机抽取确定评标基准价计算方法。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3. 抽取评标基准价系数（如有）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 xml:space="preserve">（1）确定评标基准价系数所对应的代码球。1号代码球为评标基准价系数 100% ，2号代码球为评标基准价系数 99.5% ，3号代码球为评标基准价系数 99% ，4号代码球为评标基准价系数 98.5% ，5号代码球为评标基准价系数 98% 。 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（2）招标人代表和监督人员核对代码</w:t>
      </w:r>
      <w:proofErr w:type="gramStart"/>
      <w:r w:rsidRPr="00BA706A">
        <w:rPr>
          <w:rFonts w:ascii="宋体" w:hAnsi="宋体" w:hint="eastAsia"/>
          <w:bCs/>
          <w:sz w:val="24"/>
        </w:rPr>
        <w:t>球数量</w:t>
      </w:r>
      <w:proofErr w:type="gramEnd"/>
      <w:r w:rsidRPr="00BA706A">
        <w:rPr>
          <w:rFonts w:ascii="宋体" w:hAnsi="宋体" w:hint="eastAsia"/>
          <w:bCs/>
          <w:sz w:val="24"/>
        </w:rPr>
        <w:t>和编号后，将评标基准价系数代码球全部放入随机抽取器具，用抽取器具随机抽取确定评标基准价系数。</w:t>
      </w:r>
    </w:p>
    <w:p w:rsidR="00FA4FC3" w:rsidRPr="00BA706A" w:rsidRDefault="00FA4FC3" w:rsidP="00FA4FC3">
      <w:pPr>
        <w:snapToGrid w:val="0"/>
        <w:spacing w:line="276" w:lineRule="auto"/>
        <w:ind w:firstLine="480"/>
        <w:textAlignment w:val="baseline"/>
        <w:rPr>
          <w:rFonts w:ascii="宋体" w:hAnsi="宋体"/>
          <w:bCs/>
          <w:sz w:val="24"/>
        </w:rPr>
      </w:pPr>
      <w:r w:rsidRPr="00BA706A">
        <w:rPr>
          <w:rFonts w:ascii="宋体" w:hAnsi="宋体" w:hint="eastAsia"/>
          <w:bCs/>
          <w:sz w:val="24"/>
        </w:rPr>
        <w:t>4.如果遇到随机抽取器具发生故障，导致随机抽取过程中断时，招标人应及时宣布发生故障之前的随机抽取结果有效。宣布前任何人不得随意处理随机抽取器具，并</w:t>
      </w:r>
      <w:proofErr w:type="gramStart"/>
      <w:r w:rsidRPr="00BA706A">
        <w:rPr>
          <w:rFonts w:ascii="宋体" w:hAnsi="宋体" w:hint="eastAsia"/>
          <w:bCs/>
          <w:sz w:val="24"/>
        </w:rPr>
        <w:t>请监督</w:t>
      </w:r>
      <w:proofErr w:type="gramEnd"/>
      <w:r w:rsidRPr="00BA706A">
        <w:rPr>
          <w:rFonts w:ascii="宋体" w:hAnsi="宋体" w:hint="eastAsia"/>
          <w:bCs/>
          <w:sz w:val="24"/>
        </w:rPr>
        <w:t>人员对故障发生情况进行书面确认。故障排除或更换随机抽取器具后，招标人应宣布继续后续的随机抽取工作。</w:t>
      </w:r>
    </w:p>
    <w:p w:rsidR="00A84D2A" w:rsidRPr="00FA4FC3" w:rsidRDefault="00A84D2A">
      <w:bookmarkStart w:id="1" w:name="_GoBack"/>
      <w:bookmarkEnd w:id="1"/>
    </w:p>
    <w:sectPr w:rsidR="00A84D2A" w:rsidRPr="00FA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C1" w:rsidRDefault="005855C1" w:rsidP="00FA4FC3">
      <w:r>
        <w:separator/>
      </w:r>
    </w:p>
  </w:endnote>
  <w:endnote w:type="continuationSeparator" w:id="0">
    <w:p w:rsidR="005855C1" w:rsidRDefault="005855C1" w:rsidP="00F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C1" w:rsidRDefault="005855C1" w:rsidP="00FA4FC3">
      <w:r>
        <w:separator/>
      </w:r>
    </w:p>
  </w:footnote>
  <w:footnote w:type="continuationSeparator" w:id="0">
    <w:p w:rsidR="005855C1" w:rsidRDefault="005855C1" w:rsidP="00FA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17"/>
    <w:rsid w:val="005855C1"/>
    <w:rsid w:val="00A84D2A"/>
    <w:rsid w:val="00BB3717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4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A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A4F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A4FC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A4FC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A4FC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4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A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A4F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A4FC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A4FC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A4F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416</Characters>
  <Application>Microsoft Office Word</Application>
  <DocSecurity>0</DocSecurity>
  <Lines>27</Lines>
  <Paragraphs>25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2024-07-19T04:46:00Z</dcterms:created>
  <dcterms:modified xsi:type="dcterms:W3CDTF">2024-07-19T04:46:00Z</dcterms:modified>
</cp:coreProperties>
</file>