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3823"/>
        <w:gridCol w:w="4483"/>
      </w:tblGrid>
      <w:tr w:rsidR="00FF30E1" w:rsidRPr="00900650" w14:paraId="37318779" w14:textId="77777777" w:rsidTr="00900650">
        <w:trPr>
          <w:tblCellSpacing w:w="0" w:type="dxa"/>
        </w:trPr>
        <w:tc>
          <w:tcPr>
            <w:tcW w:w="5000" w:type="pct"/>
            <w:gridSpan w:val="2"/>
            <w:shd w:val="clear" w:color="auto" w:fill="FFFFFF" w:themeFill="background1"/>
            <w:noWrap/>
            <w:vAlign w:val="center"/>
            <w:hideMark/>
          </w:tcPr>
          <w:p w14:paraId="550B8D1D" w14:textId="46A1CDA6" w:rsidR="00FF30E1" w:rsidRPr="00900650" w:rsidRDefault="00FF30E1" w:rsidP="00FF30E1">
            <w:pPr>
              <w:widowControl/>
              <w:jc w:val="center"/>
              <w:rPr>
                <w:rFonts w:ascii="黑体" w:eastAsia="黑体" w:hAnsi="黑体" w:cs="Tahoma"/>
                <w:color w:val="333333"/>
                <w:kern w:val="0"/>
                <w:sz w:val="28"/>
                <w:szCs w:val="28"/>
                <w14:ligatures w14:val="none"/>
              </w:rPr>
            </w:pPr>
            <w:r w:rsidRPr="00900650">
              <w:rPr>
                <w:rFonts w:ascii="黑体" w:eastAsia="黑体" w:hAnsi="黑体" w:cs="Tahoma"/>
                <w:color w:val="333333"/>
                <w:kern w:val="0"/>
                <w:sz w:val="28"/>
                <w:szCs w:val="28"/>
                <w14:ligatures w14:val="none"/>
              </w:rPr>
              <w:t>河北高速公路集团有限公司2024年度公路技术状况定期检测及数据分析和养护对策项目</w:t>
            </w:r>
            <w:r w:rsidR="00955529" w:rsidRPr="00900650">
              <w:rPr>
                <w:rFonts w:ascii="黑体" w:eastAsia="黑体" w:hAnsi="黑体" w:cs="Tahoma" w:hint="eastAsia"/>
                <w:color w:val="333333"/>
                <w:kern w:val="0"/>
                <w:sz w:val="28"/>
                <w:szCs w:val="28"/>
                <w14:ligatures w14:val="none"/>
              </w:rPr>
              <w:t>中标结果公示</w:t>
            </w:r>
          </w:p>
        </w:tc>
      </w:tr>
      <w:tr w:rsidR="00FF30E1" w:rsidRPr="00900650" w14:paraId="2DACD840" w14:textId="77777777" w:rsidTr="00900650">
        <w:trPr>
          <w:tblCellSpacing w:w="0" w:type="dxa"/>
        </w:trPr>
        <w:tc>
          <w:tcPr>
            <w:tcW w:w="5000" w:type="pct"/>
            <w:gridSpan w:val="2"/>
            <w:shd w:val="clear" w:color="auto" w:fill="FFFFFF" w:themeFill="background1"/>
            <w:noWrap/>
            <w:vAlign w:val="center"/>
            <w:hideMark/>
          </w:tcPr>
          <w:p w14:paraId="0227030E" w14:textId="77777777" w:rsidR="00FF30E1" w:rsidRPr="00900650" w:rsidRDefault="00FF30E1" w:rsidP="00FF30E1">
            <w:pPr>
              <w:widowControl/>
              <w:spacing w:after="150"/>
              <w:jc w:val="left"/>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基本信息</w:t>
            </w:r>
          </w:p>
        </w:tc>
      </w:tr>
      <w:tr w:rsidR="00FF30E1" w:rsidRPr="00900650" w14:paraId="637C2A73" w14:textId="77777777" w:rsidTr="00900650">
        <w:trPr>
          <w:tblCellSpacing w:w="0" w:type="dxa"/>
        </w:trPr>
        <w:tc>
          <w:tcPr>
            <w:tcW w:w="5000" w:type="pct"/>
            <w:gridSpan w:val="2"/>
            <w:shd w:val="clear" w:color="auto" w:fill="FFFFFF" w:themeFill="background1"/>
            <w:noWrap/>
            <w:vAlign w:val="center"/>
            <w:hideMark/>
          </w:tcPr>
          <w:p w14:paraId="5AF0D083" w14:textId="77777777"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标段(包):河北高速公路集团有限公司2024年度公路技术状况定期检测及数据分析和养护对策项目</w:t>
            </w:r>
          </w:p>
        </w:tc>
      </w:tr>
      <w:tr w:rsidR="00FF30E1" w:rsidRPr="00900650" w14:paraId="199B18B2" w14:textId="77777777" w:rsidTr="00900650">
        <w:trPr>
          <w:tblCellSpacing w:w="0" w:type="dxa"/>
        </w:trPr>
        <w:tc>
          <w:tcPr>
            <w:tcW w:w="2301" w:type="pct"/>
            <w:shd w:val="clear" w:color="auto" w:fill="FFFFFF" w:themeFill="background1"/>
            <w:vAlign w:val="center"/>
            <w:hideMark/>
          </w:tcPr>
          <w:p w14:paraId="2D755718" w14:textId="2C2A3CDC"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所属行业：专业技术服务业</w:t>
            </w:r>
          </w:p>
        </w:tc>
        <w:tc>
          <w:tcPr>
            <w:tcW w:w="2699" w:type="pct"/>
            <w:shd w:val="clear" w:color="auto" w:fill="FFFFFF" w:themeFill="background1"/>
            <w:vAlign w:val="center"/>
            <w:hideMark/>
          </w:tcPr>
          <w:p w14:paraId="099AFAFB" w14:textId="06740681"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所属地区:河北省,石家庄市,市辖区</w:t>
            </w:r>
          </w:p>
        </w:tc>
      </w:tr>
      <w:tr w:rsidR="00FF30E1" w:rsidRPr="00900650" w14:paraId="4FEE45EF" w14:textId="77777777" w:rsidTr="00900650">
        <w:trPr>
          <w:tblCellSpacing w:w="0" w:type="dxa"/>
        </w:trPr>
        <w:tc>
          <w:tcPr>
            <w:tcW w:w="2301" w:type="pct"/>
            <w:shd w:val="clear" w:color="auto" w:fill="FFFFFF" w:themeFill="background1"/>
            <w:vAlign w:val="center"/>
            <w:hideMark/>
          </w:tcPr>
          <w:p w14:paraId="6E0F3044" w14:textId="64EE6EAB"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开标时间:</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2024-07-10 </w:t>
            </w:r>
          </w:p>
        </w:tc>
        <w:tc>
          <w:tcPr>
            <w:tcW w:w="2699" w:type="pct"/>
            <w:shd w:val="clear" w:color="auto" w:fill="FFFFFF" w:themeFill="background1"/>
            <w:vAlign w:val="center"/>
            <w:hideMark/>
          </w:tcPr>
          <w:p w14:paraId="57BB851B" w14:textId="52F119B5"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公示发布日期:</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2024-07-31</w:t>
            </w:r>
          </w:p>
        </w:tc>
      </w:tr>
    </w:tbl>
    <w:p w14:paraId="02FDB599" w14:textId="77777777" w:rsidR="00FF30E1" w:rsidRPr="00900650" w:rsidRDefault="00FF30E1" w:rsidP="00FF30E1">
      <w:pPr>
        <w:widowControl/>
        <w:jc w:val="left"/>
        <w:rPr>
          <w:rFonts w:ascii="宋体" w:eastAsia="宋体" w:hAnsi="宋体" w:cs="宋体" w:hint="eastAsia"/>
          <w:vanish/>
          <w:kern w:val="0"/>
          <w:sz w:val="24"/>
          <w:szCs w:val="24"/>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top w:w="24" w:type="dxa"/>
          <w:left w:w="24" w:type="dxa"/>
          <w:bottom w:w="24" w:type="dxa"/>
          <w:right w:w="24" w:type="dxa"/>
        </w:tblCellMar>
        <w:tblLook w:val="04A0" w:firstRow="1" w:lastRow="0" w:firstColumn="1" w:lastColumn="0" w:noHBand="0" w:noVBand="1"/>
      </w:tblPr>
      <w:tblGrid>
        <w:gridCol w:w="259"/>
        <w:gridCol w:w="1868"/>
        <w:gridCol w:w="1215"/>
        <w:gridCol w:w="1116"/>
        <w:gridCol w:w="778"/>
        <w:gridCol w:w="990"/>
        <w:gridCol w:w="2064"/>
      </w:tblGrid>
      <w:tr w:rsidR="00FF30E1" w:rsidRPr="00900650" w14:paraId="7427E635" w14:textId="77777777" w:rsidTr="00900650">
        <w:trPr>
          <w:trHeight w:val="423"/>
          <w:tblCellSpacing w:w="0" w:type="dxa"/>
        </w:trPr>
        <w:tc>
          <w:tcPr>
            <w:tcW w:w="5000" w:type="pct"/>
            <w:gridSpan w:val="7"/>
            <w:shd w:val="clear" w:color="auto" w:fill="FFFFFF" w:themeFill="background1"/>
            <w:noWrap/>
            <w:vAlign w:val="center"/>
            <w:hideMark/>
          </w:tcPr>
          <w:p w14:paraId="5A2C64E7" w14:textId="77777777" w:rsidR="00FF30E1" w:rsidRPr="00900650" w:rsidRDefault="00FF30E1" w:rsidP="00FF30E1">
            <w:pPr>
              <w:widowControl/>
              <w:spacing w:after="150"/>
              <w:jc w:val="left"/>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中标单位</w:t>
            </w:r>
          </w:p>
        </w:tc>
      </w:tr>
      <w:tr w:rsidR="00FF30E1" w:rsidRPr="00900650" w14:paraId="757E57C4" w14:textId="77777777" w:rsidTr="00900650">
        <w:trPr>
          <w:tblCellSpacing w:w="0" w:type="dxa"/>
        </w:trPr>
        <w:tc>
          <w:tcPr>
            <w:tcW w:w="156" w:type="pct"/>
            <w:shd w:val="clear" w:color="auto" w:fill="FFFFFF" w:themeFill="background1"/>
            <w:vAlign w:val="center"/>
            <w:hideMark/>
          </w:tcPr>
          <w:p w14:paraId="39B76C80"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序号</w:t>
            </w:r>
          </w:p>
        </w:tc>
        <w:tc>
          <w:tcPr>
            <w:tcW w:w="1127" w:type="pct"/>
            <w:shd w:val="clear" w:color="auto" w:fill="FFFFFF" w:themeFill="background1"/>
            <w:vAlign w:val="center"/>
            <w:hideMark/>
          </w:tcPr>
          <w:p w14:paraId="4CCA3E0B"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统一社会信用代码</w:t>
            </w:r>
          </w:p>
        </w:tc>
        <w:tc>
          <w:tcPr>
            <w:tcW w:w="733" w:type="pct"/>
            <w:shd w:val="clear" w:color="auto" w:fill="FFFFFF" w:themeFill="background1"/>
            <w:vAlign w:val="center"/>
            <w:hideMark/>
          </w:tcPr>
          <w:p w14:paraId="05BB1A25"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中标单位名称</w:t>
            </w:r>
          </w:p>
        </w:tc>
        <w:tc>
          <w:tcPr>
            <w:tcW w:w="673" w:type="pct"/>
            <w:shd w:val="clear" w:color="auto" w:fill="FFFFFF" w:themeFill="background1"/>
            <w:vAlign w:val="center"/>
            <w:hideMark/>
          </w:tcPr>
          <w:p w14:paraId="75E6B15D"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中标价格</w:t>
            </w:r>
          </w:p>
        </w:tc>
        <w:tc>
          <w:tcPr>
            <w:tcW w:w="469" w:type="pct"/>
            <w:shd w:val="clear" w:color="auto" w:fill="FFFFFF" w:themeFill="background1"/>
            <w:vAlign w:val="center"/>
            <w:hideMark/>
          </w:tcPr>
          <w:p w14:paraId="2E2F3845"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大写中标价格</w:t>
            </w:r>
          </w:p>
        </w:tc>
        <w:tc>
          <w:tcPr>
            <w:tcW w:w="597" w:type="pct"/>
            <w:shd w:val="clear" w:color="auto" w:fill="FFFFFF" w:themeFill="background1"/>
            <w:vAlign w:val="center"/>
            <w:hideMark/>
          </w:tcPr>
          <w:p w14:paraId="648E6FBA"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质量标准</w:t>
            </w:r>
          </w:p>
        </w:tc>
        <w:tc>
          <w:tcPr>
            <w:tcW w:w="1245" w:type="pct"/>
            <w:shd w:val="clear" w:color="auto" w:fill="FFFFFF" w:themeFill="background1"/>
            <w:vAlign w:val="center"/>
            <w:hideMark/>
          </w:tcPr>
          <w:p w14:paraId="47612968" w14:textId="77777777" w:rsidR="00FF30E1" w:rsidRPr="00900650" w:rsidRDefault="00FF30E1" w:rsidP="00FF30E1">
            <w:pPr>
              <w:widowControl/>
              <w:jc w:val="center"/>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工期/交货期</w:t>
            </w:r>
          </w:p>
        </w:tc>
      </w:tr>
      <w:tr w:rsidR="00FF30E1" w:rsidRPr="00900650" w14:paraId="1568D7EF" w14:textId="77777777" w:rsidTr="00900650">
        <w:trPr>
          <w:tblCellSpacing w:w="0" w:type="dxa"/>
        </w:trPr>
        <w:tc>
          <w:tcPr>
            <w:tcW w:w="156" w:type="pct"/>
            <w:shd w:val="clear" w:color="auto" w:fill="FFFFFF" w:themeFill="background1"/>
            <w:vAlign w:val="center"/>
            <w:hideMark/>
          </w:tcPr>
          <w:p w14:paraId="0AF9E401" w14:textId="77777777" w:rsidR="00FF30E1" w:rsidRPr="00900650" w:rsidRDefault="00FF30E1" w:rsidP="00FF30E1">
            <w:pPr>
              <w:widowControl/>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1</w:t>
            </w:r>
          </w:p>
        </w:tc>
        <w:tc>
          <w:tcPr>
            <w:tcW w:w="1127" w:type="pct"/>
            <w:shd w:val="clear" w:color="auto" w:fill="FFFFFF" w:themeFill="background1"/>
            <w:vAlign w:val="center"/>
            <w:hideMark/>
          </w:tcPr>
          <w:p w14:paraId="2FACC01F" w14:textId="77777777" w:rsidR="00FF30E1" w:rsidRPr="00900650" w:rsidRDefault="00FF30E1" w:rsidP="00FF30E1">
            <w:pPr>
              <w:widowControl/>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91130113672054298N</w:t>
            </w:r>
          </w:p>
        </w:tc>
        <w:tc>
          <w:tcPr>
            <w:tcW w:w="733" w:type="pct"/>
            <w:shd w:val="clear" w:color="auto" w:fill="FFFFFF" w:themeFill="background1"/>
            <w:vAlign w:val="center"/>
            <w:hideMark/>
          </w:tcPr>
          <w:p w14:paraId="1153433A" w14:textId="77777777" w:rsidR="00FF30E1" w:rsidRPr="00900650" w:rsidRDefault="00FF30E1" w:rsidP="00FF30E1">
            <w:pPr>
              <w:widowControl/>
              <w:wordWrap w:val="0"/>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河北交规院</w:t>
            </w:r>
            <w:proofErr w:type="gramStart"/>
            <w:r w:rsidRPr="00900650">
              <w:rPr>
                <w:rFonts w:ascii="宋体" w:eastAsia="宋体" w:hAnsi="宋体" w:cs="Tahoma"/>
                <w:color w:val="333333"/>
                <w:kern w:val="0"/>
                <w:sz w:val="18"/>
                <w:szCs w:val="18"/>
                <w14:ligatures w14:val="none"/>
              </w:rPr>
              <w:t>瑞志交通</w:t>
            </w:r>
            <w:proofErr w:type="gramEnd"/>
            <w:r w:rsidRPr="00900650">
              <w:rPr>
                <w:rFonts w:ascii="宋体" w:eastAsia="宋体" w:hAnsi="宋体" w:cs="Tahoma"/>
                <w:color w:val="333333"/>
                <w:kern w:val="0"/>
                <w:sz w:val="18"/>
                <w:szCs w:val="18"/>
                <w14:ligatures w14:val="none"/>
              </w:rPr>
              <w:t>技术咨询有限公司和中公高科养护科技股份有限公司联合体</w:t>
            </w:r>
          </w:p>
        </w:tc>
        <w:tc>
          <w:tcPr>
            <w:tcW w:w="673" w:type="pct"/>
            <w:shd w:val="clear" w:color="auto" w:fill="FFFFFF" w:themeFill="background1"/>
            <w:vAlign w:val="center"/>
            <w:hideMark/>
          </w:tcPr>
          <w:p w14:paraId="4246B301" w14:textId="77777777" w:rsidR="00FF30E1" w:rsidRPr="00900650" w:rsidRDefault="00FF30E1" w:rsidP="00FF30E1">
            <w:pPr>
              <w:widowControl/>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31926750.00</w:t>
            </w:r>
          </w:p>
        </w:tc>
        <w:tc>
          <w:tcPr>
            <w:tcW w:w="469" w:type="pct"/>
            <w:shd w:val="clear" w:color="auto" w:fill="FFFFFF" w:themeFill="background1"/>
            <w:vAlign w:val="center"/>
            <w:hideMark/>
          </w:tcPr>
          <w:p w14:paraId="2D4E0A47" w14:textId="77777777" w:rsidR="00FF30E1" w:rsidRPr="00900650" w:rsidRDefault="00FF30E1" w:rsidP="00FF30E1">
            <w:pPr>
              <w:widowControl/>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叁仟壹佰玖拾贰万陆仟柒佰伍拾元</w:t>
            </w:r>
          </w:p>
        </w:tc>
        <w:tc>
          <w:tcPr>
            <w:tcW w:w="597" w:type="pct"/>
            <w:shd w:val="clear" w:color="auto" w:fill="FFFFFF" w:themeFill="background1"/>
            <w:vAlign w:val="center"/>
            <w:hideMark/>
          </w:tcPr>
          <w:p w14:paraId="25ED0243" w14:textId="77777777" w:rsidR="00FF30E1" w:rsidRPr="00900650" w:rsidRDefault="00FF30E1" w:rsidP="00FF30E1">
            <w:pPr>
              <w:widowControl/>
              <w:wordWrap w:val="0"/>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符合国家及行业规范标准，满足招标文件发包人要求</w:t>
            </w:r>
          </w:p>
        </w:tc>
        <w:tc>
          <w:tcPr>
            <w:tcW w:w="1245" w:type="pct"/>
            <w:shd w:val="clear" w:color="auto" w:fill="FFFFFF" w:themeFill="background1"/>
            <w:vAlign w:val="center"/>
            <w:hideMark/>
          </w:tcPr>
          <w:p w14:paraId="107C8E39" w14:textId="77777777" w:rsidR="00FF30E1" w:rsidRPr="00900650" w:rsidRDefault="00FF30E1" w:rsidP="00FF30E1">
            <w:pPr>
              <w:widowControl/>
              <w:wordWrap w:val="0"/>
              <w:jc w:val="center"/>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预计开始服务日期2024年7月，计划总服务期为75日历天（土建结构技术状况指标定期检测和路况数据处理与评定服务期限为自合同签订之日起50日历天）</w:t>
            </w:r>
          </w:p>
        </w:tc>
      </w:tr>
    </w:tbl>
    <w:p w14:paraId="72309A47" w14:textId="77777777" w:rsidR="00FF30E1" w:rsidRPr="00900650" w:rsidRDefault="00FF30E1" w:rsidP="00FF30E1">
      <w:pPr>
        <w:widowControl/>
        <w:jc w:val="left"/>
        <w:rPr>
          <w:rFonts w:ascii="宋体" w:eastAsia="宋体" w:hAnsi="宋体" w:cs="宋体" w:hint="eastAsia"/>
          <w:vanish/>
          <w:kern w:val="0"/>
          <w:sz w:val="24"/>
          <w:szCs w:val="24"/>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top w:w="24" w:type="dxa"/>
          <w:left w:w="24" w:type="dxa"/>
          <w:bottom w:w="24" w:type="dxa"/>
          <w:right w:w="24" w:type="dxa"/>
        </w:tblCellMar>
        <w:tblLook w:val="04A0" w:firstRow="1" w:lastRow="0" w:firstColumn="1" w:lastColumn="0" w:noHBand="0" w:noVBand="1"/>
      </w:tblPr>
      <w:tblGrid>
        <w:gridCol w:w="3233"/>
        <w:gridCol w:w="5057"/>
      </w:tblGrid>
      <w:tr w:rsidR="00FF30E1" w:rsidRPr="00900650" w14:paraId="62A2C2BB" w14:textId="77777777" w:rsidTr="00900650">
        <w:trPr>
          <w:tblCellSpacing w:w="0" w:type="dxa"/>
        </w:trPr>
        <w:tc>
          <w:tcPr>
            <w:tcW w:w="5000" w:type="pct"/>
            <w:gridSpan w:val="2"/>
            <w:shd w:val="clear" w:color="auto" w:fill="FFFFFF" w:themeFill="background1"/>
            <w:noWrap/>
            <w:vAlign w:val="center"/>
            <w:hideMark/>
          </w:tcPr>
          <w:p w14:paraId="4D9B874F" w14:textId="77777777" w:rsidR="00FF30E1" w:rsidRPr="00900650" w:rsidRDefault="00FF30E1" w:rsidP="00FF30E1">
            <w:pPr>
              <w:widowControl/>
              <w:spacing w:after="150"/>
              <w:jc w:val="left"/>
              <w:rPr>
                <w:rFonts w:ascii="宋体" w:eastAsia="宋体" w:hAnsi="宋体" w:cs="Tahoma"/>
                <w:b/>
                <w:bCs/>
                <w:color w:val="333333"/>
                <w:kern w:val="0"/>
                <w:sz w:val="18"/>
                <w:szCs w:val="18"/>
                <w14:ligatures w14:val="none"/>
              </w:rPr>
            </w:pPr>
            <w:r w:rsidRPr="00900650">
              <w:rPr>
                <w:rFonts w:ascii="宋体" w:eastAsia="宋体" w:hAnsi="宋体" w:cs="Tahoma"/>
                <w:b/>
                <w:bCs/>
                <w:color w:val="333333"/>
                <w:kern w:val="0"/>
                <w:sz w:val="18"/>
                <w:szCs w:val="18"/>
                <w14:ligatures w14:val="none"/>
              </w:rPr>
              <w:t>联系方式</w:t>
            </w:r>
          </w:p>
        </w:tc>
      </w:tr>
      <w:tr w:rsidR="00FF30E1" w:rsidRPr="00900650" w14:paraId="2D3AC8C3" w14:textId="77777777" w:rsidTr="00900650">
        <w:trPr>
          <w:tblCellSpacing w:w="0" w:type="dxa"/>
        </w:trPr>
        <w:tc>
          <w:tcPr>
            <w:tcW w:w="1950" w:type="pct"/>
            <w:shd w:val="clear" w:color="auto" w:fill="FFFFFF" w:themeFill="background1"/>
            <w:vAlign w:val="center"/>
            <w:hideMark/>
          </w:tcPr>
          <w:p w14:paraId="19156264" w14:textId="2A1884F1"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招标人:河北高速公路集团有限公司</w:t>
            </w:r>
          </w:p>
        </w:tc>
        <w:tc>
          <w:tcPr>
            <w:tcW w:w="3050" w:type="pct"/>
            <w:shd w:val="clear" w:color="auto" w:fill="FFFFFF" w:themeFill="background1"/>
            <w:vAlign w:val="center"/>
            <w:hideMark/>
          </w:tcPr>
          <w:p w14:paraId="646C63BA" w14:textId="52A3690E"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招标代理机构：河北宏信招标有限公司</w:t>
            </w:r>
          </w:p>
        </w:tc>
      </w:tr>
      <w:tr w:rsidR="00FF30E1" w:rsidRPr="00900650" w14:paraId="1491878E" w14:textId="77777777" w:rsidTr="00900650">
        <w:trPr>
          <w:tblCellSpacing w:w="0" w:type="dxa"/>
        </w:trPr>
        <w:tc>
          <w:tcPr>
            <w:tcW w:w="1950" w:type="pct"/>
            <w:shd w:val="clear" w:color="auto" w:fill="FFFFFF" w:themeFill="background1"/>
            <w:vAlign w:val="center"/>
            <w:hideMark/>
          </w:tcPr>
          <w:p w14:paraId="4334B3C9" w14:textId="09B0DDD5"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联系人:李娜</w:t>
            </w:r>
          </w:p>
        </w:tc>
        <w:tc>
          <w:tcPr>
            <w:tcW w:w="3050" w:type="pct"/>
            <w:shd w:val="clear" w:color="auto" w:fill="FFFFFF" w:themeFill="background1"/>
            <w:vAlign w:val="center"/>
            <w:hideMark/>
          </w:tcPr>
          <w:p w14:paraId="57E202C8" w14:textId="62021587"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联系人:张坤、张浩</w:t>
            </w:r>
          </w:p>
        </w:tc>
      </w:tr>
      <w:tr w:rsidR="00FF30E1" w:rsidRPr="00900650" w14:paraId="59C884B2" w14:textId="77777777" w:rsidTr="00900650">
        <w:trPr>
          <w:tblCellSpacing w:w="0" w:type="dxa"/>
        </w:trPr>
        <w:tc>
          <w:tcPr>
            <w:tcW w:w="1950" w:type="pct"/>
            <w:shd w:val="clear" w:color="auto" w:fill="FFFFFF" w:themeFill="background1"/>
            <w:vAlign w:val="center"/>
            <w:hideMark/>
          </w:tcPr>
          <w:p w14:paraId="2E09FE58" w14:textId="613AE468"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地址:石家庄市</w:t>
            </w:r>
            <w:proofErr w:type="gramStart"/>
            <w:r w:rsidRPr="00900650">
              <w:rPr>
                <w:rFonts w:ascii="宋体" w:eastAsia="宋体" w:hAnsi="宋体" w:cs="Tahoma"/>
                <w:color w:val="333333"/>
                <w:kern w:val="0"/>
                <w:sz w:val="18"/>
                <w:szCs w:val="18"/>
                <w14:ligatures w14:val="none"/>
              </w:rPr>
              <w:t>裕</w:t>
            </w:r>
            <w:proofErr w:type="gramEnd"/>
            <w:r w:rsidRPr="00900650">
              <w:rPr>
                <w:rFonts w:ascii="宋体" w:eastAsia="宋体" w:hAnsi="宋体" w:cs="Tahoma"/>
                <w:color w:val="333333"/>
                <w:kern w:val="0"/>
                <w:sz w:val="18"/>
                <w:szCs w:val="18"/>
                <w14:ligatures w14:val="none"/>
              </w:rPr>
              <w:t>华东路509号</w:t>
            </w:r>
          </w:p>
        </w:tc>
        <w:tc>
          <w:tcPr>
            <w:tcW w:w="3050" w:type="pct"/>
            <w:shd w:val="clear" w:color="auto" w:fill="FFFFFF" w:themeFill="background1"/>
            <w:vAlign w:val="center"/>
            <w:hideMark/>
          </w:tcPr>
          <w:p w14:paraId="506F52CE" w14:textId="0500B4E9"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地址:石家庄市新华区合作路68号新合作广场B座14层</w:t>
            </w:r>
          </w:p>
        </w:tc>
      </w:tr>
      <w:tr w:rsidR="00FF30E1" w:rsidRPr="00900650" w14:paraId="66D26674" w14:textId="77777777" w:rsidTr="00900650">
        <w:trPr>
          <w:tblCellSpacing w:w="0" w:type="dxa"/>
        </w:trPr>
        <w:tc>
          <w:tcPr>
            <w:tcW w:w="1950" w:type="pct"/>
            <w:shd w:val="clear" w:color="auto" w:fill="FFFFFF" w:themeFill="background1"/>
            <w:vAlign w:val="center"/>
            <w:hideMark/>
          </w:tcPr>
          <w:p w14:paraId="7C979506" w14:textId="1CFF3FDB"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电话:</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0311-66726762</w:t>
            </w:r>
          </w:p>
        </w:tc>
        <w:tc>
          <w:tcPr>
            <w:tcW w:w="3050" w:type="pct"/>
            <w:shd w:val="clear" w:color="auto" w:fill="FFFFFF" w:themeFill="background1"/>
            <w:vAlign w:val="center"/>
            <w:hideMark/>
          </w:tcPr>
          <w:p w14:paraId="5E3D0AC1" w14:textId="4DB5D4BD"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电话:</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18931106855</w:t>
            </w:r>
          </w:p>
        </w:tc>
      </w:tr>
      <w:tr w:rsidR="00FF30E1" w:rsidRPr="00900650" w14:paraId="15A59F50" w14:textId="77777777" w:rsidTr="00900650">
        <w:trPr>
          <w:tblCellSpacing w:w="0" w:type="dxa"/>
        </w:trPr>
        <w:tc>
          <w:tcPr>
            <w:tcW w:w="1950" w:type="pct"/>
            <w:shd w:val="clear" w:color="auto" w:fill="FFFFFF" w:themeFill="background1"/>
            <w:vAlign w:val="center"/>
            <w:hideMark/>
          </w:tcPr>
          <w:p w14:paraId="30B14FE6" w14:textId="74AE0284"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电子邮箱:</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hbgs@163.com</w:t>
            </w:r>
          </w:p>
        </w:tc>
        <w:tc>
          <w:tcPr>
            <w:tcW w:w="3050" w:type="pct"/>
            <w:shd w:val="clear" w:color="auto" w:fill="FFFFFF" w:themeFill="background1"/>
            <w:vAlign w:val="center"/>
            <w:hideMark/>
          </w:tcPr>
          <w:p w14:paraId="1D5309A4" w14:textId="062BCA6A" w:rsidR="00FF30E1" w:rsidRPr="00900650" w:rsidRDefault="00FF30E1" w:rsidP="00FF30E1">
            <w:pPr>
              <w:widowControl/>
              <w:jc w:val="left"/>
              <w:rPr>
                <w:rFonts w:ascii="宋体" w:eastAsia="宋体" w:hAnsi="宋体" w:cs="Tahoma"/>
                <w:color w:val="333333"/>
                <w:kern w:val="0"/>
                <w:sz w:val="18"/>
                <w:szCs w:val="18"/>
                <w14:ligatures w14:val="none"/>
              </w:rPr>
            </w:pPr>
            <w:r w:rsidRPr="00900650">
              <w:rPr>
                <w:rFonts w:ascii="宋体" w:eastAsia="宋体" w:hAnsi="宋体" w:cs="Tahoma"/>
                <w:color w:val="333333"/>
                <w:kern w:val="0"/>
                <w:sz w:val="18"/>
                <w:szCs w:val="18"/>
                <w14:ligatures w14:val="none"/>
              </w:rPr>
              <w:t>电子邮箱:</w:t>
            </w:r>
            <w:r w:rsidR="00900650" w:rsidRPr="00900650">
              <w:rPr>
                <w:rFonts w:ascii="宋体" w:eastAsia="宋体" w:hAnsi="宋体" w:cs="Tahoma"/>
                <w:color w:val="333333"/>
                <w:kern w:val="0"/>
                <w:sz w:val="18"/>
                <w:szCs w:val="18"/>
                <w14:ligatures w14:val="none"/>
              </w:rPr>
              <w:t xml:space="preserve"> </w:t>
            </w:r>
            <w:r w:rsidRPr="00900650">
              <w:rPr>
                <w:rFonts w:ascii="宋体" w:eastAsia="宋体" w:hAnsi="宋体" w:cs="Tahoma"/>
                <w:color w:val="333333"/>
                <w:kern w:val="0"/>
                <w:sz w:val="18"/>
                <w:szCs w:val="18"/>
                <w14:ligatures w14:val="none"/>
              </w:rPr>
              <w:t>hxzb0314@163.com</w:t>
            </w:r>
          </w:p>
        </w:tc>
      </w:tr>
    </w:tbl>
    <w:p w14:paraId="04456356" w14:textId="77777777" w:rsidR="006A742C" w:rsidRPr="00900650" w:rsidRDefault="006A742C">
      <w:pPr>
        <w:rPr>
          <w:rFonts w:ascii="宋体" w:eastAsia="宋体" w:hAnsi="宋体" w:hint="eastAsia"/>
        </w:rPr>
      </w:pPr>
    </w:p>
    <w:sectPr w:rsidR="006A742C" w:rsidRPr="009006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A1F2" w14:textId="77777777" w:rsidR="00812527" w:rsidRDefault="00812527" w:rsidP="00FF30E1">
      <w:pPr>
        <w:rPr>
          <w:rFonts w:hint="eastAsia"/>
        </w:rPr>
      </w:pPr>
      <w:r>
        <w:separator/>
      </w:r>
    </w:p>
  </w:endnote>
  <w:endnote w:type="continuationSeparator" w:id="0">
    <w:p w14:paraId="356E3FFE" w14:textId="77777777" w:rsidR="00812527" w:rsidRDefault="00812527" w:rsidP="00FF30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61E5" w14:textId="77777777" w:rsidR="00812527" w:rsidRDefault="00812527" w:rsidP="00FF30E1">
      <w:pPr>
        <w:rPr>
          <w:rFonts w:hint="eastAsia"/>
        </w:rPr>
      </w:pPr>
      <w:r>
        <w:separator/>
      </w:r>
    </w:p>
  </w:footnote>
  <w:footnote w:type="continuationSeparator" w:id="0">
    <w:p w14:paraId="7D193520" w14:textId="77777777" w:rsidR="00812527" w:rsidRDefault="00812527" w:rsidP="00FF30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2C"/>
    <w:rsid w:val="00494E4A"/>
    <w:rsid w:val="00666279"/>
    <w:rsid w:val="006A742C"/>
    <w:rsid w:val="0071290B"/>
    <w:rsid w:val="00812527"/>
    <w:rsid w:val="00900650"/>
    <w:rsid w:val="00955529"/>
    <w:rsid w:val="00C56C16"/>
    <w:rsid w:val="00FF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B9382"/>
  <w15:chartTrackingRefBased/>
  <w15:docId w15:val="{F0F4B5EB-5FC1-46E2-B2BD-12F60E42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0E1"/>
    <w:pPr>
      <w:tabs>
        <w:tab w:val="center" w:pos="4153"/>
        <w:tab w:val="right" w:pos="8306"/>
      </w:tabs>
      <w:snapToGrid w:val="0"/>
      <w:jc w:val="center"/>
    </w:pPr>
    <w:rPr>
      <w:sz w:val="18"/>
      <w:szCs w:val="18"/>
    </w:rPr>
  </w:style>
  <w:style w:type="character" w:customStyle="1" w:styleId="a4">
    <w:name w:val="页眉 字符"/>
    <w:basedOn w:val="a0"/>
    <w:link w:val="a3"/>
    <w:uiPriority w:val="99"/>
    <w:rsid w:val="00FF30E1"/>
    <w:rPr>
      <w:sz w:val="18"/>
      <w:szCs w:val="18"/>
    </w:rPr>
  </w:style>
  <w:style w:type="paragraph" w:styleId="a5">
    <w:name w:val="footer"/>
    <w:basedOn w:val="a"/>
    <w:link w:val="a6"/>
    <w:uiPriority w:val="99"/>
    <w:unhideWhenUsed/>
    <w:rsid w:val="00FF30E1"/>
    <w:pPr>
      <w:tabs>
        <w:tab w:val="center" w:pos="4153"/>
        <w:tab w:val="right" w:pos="8306"/>
      </w:tabs>
      <w:snapToGrid w:val="0"/>
      <w:jc w:val="left"/>
    </w:pPr>
    <w:rPr>
      <w:sz w:val="18"/>
      <w:szCs w:val="18"/>
    </w:rPr>
  </w:style>
  <w:style w:type="character" w:customStyle="1" w:styleId="a6">
    <w:name w:val="页脚 字符"/>
    <w:basedOn w:val="a0"/>
    <w:link w:val="a5"/>
    <w:uiPriority w:val="99"/>
    <w:rsid w:val="00FF30E1"/>
    <w:rPr>
      <w:sz w:val="18"/>
      <w:szCs w:val="18"/>
    </w:rPr>
  </w:style>
  <w:style w:type="paragraph" w:styleId="a7">
    <w:name w:val="Normal (Web)"/>
    <w:basedOn w:val="a"/>
    <w:uiPriority w:val="99"/>
    <w:semiHidden/>
    <w:unhideWhenUsed/>
    <w:rsid w:val="00FF30E1"/>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5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帆 齐</cp:lastModifiedBy>
  <cp:revision>4</cp:revision>
  <dcterms:created xsi:type="dcterms:W3CDTF">2024-07-31T07:35:00Z</dcterms:created>
  <dcterms:modified xsi:type="dcterms:W3CDTF">2024-07-31T07:47:00Z</dcterms:modified>
</cp:coreProperties>
</file>